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57" w:rsidRDefault="000D6DE2">
      <w:pPr>
        <w:spacing w:after="0" w:line="480" w:lineRule="exact"/>
        <w:jc w:val="center"/>
        <w:rPr>
          <w:rFonts w:ascii="黑体" w:eastAsia="黑体" w:hAnsi="黑体" w:cs="黑体"/>
          <w:b/>
          <w:bCs/>
          <w:sz w:val="36"/>
          <w:szCs w:val="36"/>
        </w:rPr>
      </w:pPr>
      <w:bookmarkStart w:id="0" w:name="_Toc350913228"/>
      <w:r>
        <w:rPr>
          <w:rFonts w:ascii="黑体" w:eastAsia="黑体" w:hAnsi="黑体" w:cs="黑体" w:hint="eastAsia"/>
          <w:b/>
          <w:bCs/>
          <w:sz w:val="36"/>
          <w:szCs w:val="36"/>
        </w:rPr>
        <w:t>绍兴市中等专业学校·绍兴文理学院</w:t>
      </w:r>
    </w:p>
    <w:p w:rsidR="00274257" w:rsidRDefault="000D6DE2">
      <w:pPr>
        <w:spacing w:after="0" w:line="480" w:lineRule="exact"/>
        <w:jc w:val="center"/>
        <w:rPr>
          <w:rFonts w:ascii="黑体" w:eastAsia="黑体" w:hAnsi="黑体" w:cs="黑体"/>
          <w:b/>
          <w:sz w:val="36"/>
          <w:szCs w:val="36"/>
        </w:rPr>
      </w:pPr>
      <w:r>
        <w:rPr>
          <w:rFonts w:ascii="黑体" w:eastAsia="黑体" w:hAnsi="黑体" w:cs="黑体" w:hint="eastAsia"/>
          <w:b/>
          <w:sz w:val="36"/>
          <w:szCs w:val="36"/>
        </w:rPr>
        <w:t>分析检验技术专业中职与应用型本科一体化培养</w:t>
      </w:r>
    </w:p>
    <w:p w:rsidR="00274257" w:rsidRDefault="00292185">
      <w:pPr>
        <w:spacing w:after="0" w:line="480" w:lineRule="exact"/>
        <w:jc w:val="center"/>
        <w:rPr>
          <w:rFonts w:ascii="黑体" w:eastAsia="黑体" w:hAnsi="黑体" w:cs="黑体"/>
          <w:b/>
          <w:color w:val="000000"/>
          <w:sz w:val="36"/>
          <w:szCs w:val="36"/>
        </w:rPr>
      </w:pPr>
      <w:r>
        <w:rPr>
          <w:rFonts w:ascii="黑体" w:eastAsia="黑体" w:hAnsi="黑体" w:cs="黑体" w:hint="eastAsia"/>
          <w:b/>
          <w:bCs/>
          <w:sz w:val="36"/>
          <w:szCs w:val="36"/>
        </w:rPr>
        <w:t>2</w:t>
      </w:r>
      <w:r>
        <w:rPr>
          <w:rFonts w:ascii="黑体" w:eastAsia="黑体" w:hAnsi="黑体" w:cs="黑体"/>
          <w:b/>
          <w:bCs/>
          <w:sz w:val="36"/>
          <w:szCs w:val="36"/>
        </w:rPr>
        <w:t>022</w:t>
      </w:r>
      <w:r>
        <w:rPr>
          <w:rFonts w:ascii="黑体" w:eastAsia="黑体" w:hAnsi="黑体" w:cs="黑体" w:hint="eastAsia"/>
          <w:b/>
          <w:bCs/>
          <w:sz w:val="36"/>
          <w:szCs w:val="36"/>
        </w:rPr>
        <w:t>年</w:t>
      </w:r>
      <w:r w:rsidR="000D6DE2">
        <w:rPr>
          <w:rFonts w:ascii="黑体" w:eastAsia="黑体" w:hAnsi="黑体" w:cs="黑体" w:hint="eastAsia"/>
          <w:b/>
          <w:bCs/>
          <w:sz w:val="36"/>
          <w:szCs w:val="36"/>
        </w:rPr>
        <w:t>招生简章</w:t>
      </w:r>
    </w:p>
    <w:p w:rsidR="00274257" w:rsidRDefault="00274257">
      <w:pPr>
        <w:spacing w:after="0" w:line="520" w:lineRule="exact"/>
        <w:ind w:firstLineChars="200" w:firstLine="720"/>
        <w:rPr>
          <w:rFonts w:ascii="黑体" w:eastAsia="黑体" w:hAnsi="黑体" w:cs="黑体"/>
          <w:color w:val="000000" w:themeColor="text1"/>
          <w:sz w:val="36"/>
          <w:szCs w:val="36"/>
        </w:rPr>
      </w:pPr>
    </w:p>
    <w:p w:rsidR="00274257" w:rsidRDefault="000D6DE2">
      <w:pPr>
        <w:spacing w:after="0" w:line="360" w:lineRule="auto"/>
        <w:ind w:firstLineChars="200" w:firstLine="640"/>
        <w:rPr>
          <w:rFonts w:ascii="仿宋" w:eastAsia="仿宋" w:hAnsi="仿宋" w:cs="仿宋"/>
          <w:color w:val="000000" w:themeColor="text1"/>
          <w:sz w:val="32"/>
          <w:szCs w:val="32"/>
        </w:rPr>
      </w:pPr>
      <w:r>
        <w:rPr>
          <w:rFonts w:ascii="仿宋" w:eastAsia="仿宋" w:hAnsi="仿宋" w:cs="仿宋" w:hint="eastAsia"/>
          <w:sz w:val="32"/>
          <w:szCs w:val="32"/>
        </w:rPr>
        <w:t>为全面贯彻落实《国家职业教育改革实施方案》，加快建设现代职业教育体系，2022年浙江省继续实施中职与应用型本科院校一体化人才培养试点工作。绍兴市中等专业学校</w:t>
      </w:r>
      <w:r>
        <w:rPr>
          <w:rFonts w:ascii="仿宋" w:eastAsia="仿宋" w:hAnsi="仿宋" w:cs="仿宋" w:hint="eastAsia"/>
          <w:color w:val="000000" w:themeColor="text1"/>
          <w:sz w:val="32"/>
          <w:szCs w:val="32"/>
        </w:rPr>
        <w:t>与绍兴文理学院合作开展中本一本化分析检验技术专业应用型技术人才的培养工作。本专业是浙江省首批中职与应用型本科一体化人才培养试点项目，是中职学生就读知名本科高校的“快捷通道”。</w:t>
      </w:r>
    </w:p>
    <w:p w:rsidR="00274257" w:rsidRDefault="000D6DE2">
      <w:pPr>
        <w:spacing w:after="0"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一、学校概况</w:t>
      </w:r>
    </w:p>
    <w:p w:rsidR="00274257" w:rsidRDefault="000D6DE2">
      <w:pPr>
        <w:spacing w:after="0" w:line="360" w:lineRule="auto"/>
        <w:ind w:firstLineChars="200" w:firstLine="643"/>
        <w:rPr>
          <w:rFonts w:ascii="仿宋" w:eastAsia="仿宋" w:hAnsi="仿宋" w:cs="仿宋"/>
          <w:b/>
          <w:color w:val="000000" w:themeColor="text1"/>
          <w:sz w:val="32"/>
          <w:szCs w:val="32"/>
        </w:rPr>
      </w:pPr>
      <w:r>
        <w:rPr>
          <w:rFonts w:ascii="仿宋" w:eastAsia="仿宋" w:hAnsi="仿宋" w:cs="仿宋" w:hint="eastAsia"/>
          <w:b/>
          <w:sz w:val="32"/>
          <w:szCs w:val="32"/>
        </w:rPr>
        <w:t>1</w:t>
      </w:r>
      <w:r>
        <w:rPr>
          <w:rFonts w:ascii="仿宋" w:eastAsia="仿宋" w:hAnsi="仿宋" w:cs="仿宋" w:hint="eastAsia"/>
          <w:b/>
          <w:color w:val="000000" w:themeColor="text1"/>
          <w:sz w:val="32"/>
          <w:szCs w:val="32"/>
        </w:rPr>
        <w:t>.中职学校</w:t>
      </w:r>
    </w:p>
    <w:p w:rsidR="00274257" w:rsidRDefault="000D6DE2">
      <w:pPr>
        <w:spacing w:after="0"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绍兴市中等专业学校于1984年经浙江省人民政府批准建立，以普通中专学历教育为主体，形成了中职与高职、本科贯通培养，成人学历教育与社会培训并行的办学格局。现有教职工近260人，全日制学历教育在校生约3400人。学校新校区于2009年由绍兴市政府投入</w:t>
      </w:r>
      <w:r w:rsidR="0005607B">
        <w:rPr>
          <w:rFonts w:ascii="仿宋" w:eastAsia="仿宋" w:hAnsi="仿宋" w:cs="仿宋" w:hint="eastAsia"/>
          <w:color w:val="000000" w:themeColor="text1"/>
          <w:sz w:val="32"/>
          <w:szCs w:val="32"/>
        </w:rPr>
        <w:t>近</w:t>
      </w:r>
      <w:r>
        <w:rPr>
          <w:rFonts w:ascii="仿宋" w:eastAsia="仿宋" w:hAnsi="仿宋" w:cs="仿宋" w:hint="eastAsia"/>
          <w:color w:val="000000" w:themeColor="text1"/>
          <w:sz w:val="32"/>
          <w:szCs w:val="32"/>
        </w:rPr>
        <w:t>1.</w:t>
      </w:r>
      <w:r w:rsidR="0005607B">
        <w:rPr>
          <w:rFonts w:ascii="仿宋" w:eastAsia="仿宋" w:hAnsi="仿宋" w:cs="仿宋"/>
          <w:color w:val="000000" w:themeColor="text1"/>
          <w:sz w:val="32"/>
          <w:szCs w:val="32"/>
        </w:rPr>
        <w:t>8</w:t>
      </w:r>
      <w:r>
        <w:rPr>
          <w:rFonts w:ascii="仿宋" w:eastAsia="仿宋" w:hAnsi="仿宋" w:cs="仿宋" w:hint="eastAsia"/>
          <w:color w:val="000000" w:themeColor="text1"/>
          <w:sz w:val="32"/>
          <w:szCs w:val="32"/>
        </w:rPr>
        <w:t>亿元新建而成，2020年又再次完成投资1.5亿元扩建工程，总占地250余亩，建筑面积约13万平方米，其中专业实训室近100个。学校设有化工、建筑、财贸、机电四大类20个专业，是绍兴市化工职教集团、绍兴市建筑业职教集团、绍兴轨道交通人才培育联盟体的牵头单位。</w:t>
      </w:r>
    </w:p>
    <w:p w:rsidR="00274257" w:rsidRDefault="000D6DE2">
      <w:pPr>
        <w:spacing w:after="0"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学校是全国教育系统先进单位、国家级重点职业学校、国家中等职业教育改革发展示范学校、全国学校共青团重点工作创新</w:t>
      </w:r>
      <w:r>
        <w:rPr>
          <w:rFonts w:ascii="仿宋" w:eastAsia="仿宋" w:hAnsi="仿宋" w:cs="仿宋" w:hint="eastAsia"/>
          <w:color w:val="000000" w:themeColor="text1"/>
          <w:sz w:val="32"/>
          <w:szCs w:val="32"/>
        </w:rPr>
        <w:lastRenderedPageBreak/>
        <w:t>试点单位、住建部建设领域人才培养特别贡献奖先进集体、国家级“1+X”证书试点单位、省级先进基层党组织、省中职名校、省现代化学校、省文明单位、省文明校园、省中职德育工作先进集体、省治安安全示范单位、</w:t>
      </w:r>
      <w:proofErr w:type="gramStart"/>
      <w:r>
        <w:rPr>
          <w:rFonts w:ascii="仿宋" w:eastAsia="仿宋" w:hAnsi="仿宋" w:cs="仿宋" w:hint="eastAsia"/>
          <w:color w:val="000000" w:themeColor="text1"/>
          <w:sz w:val="32"/>
          <w:szCs w:val="32"/>
        </w:rPr>
        <w:t>省家长</w:t>
      </w:r>
      <w:proofErr w:type="gramEnd"/>
      <w:r>
        <w:rPr>
          <w:rFonts w:ascii="仿宋" w:eastAsia="仿宋" w:hAnsi="仿宋" w:cs="仿宋" w:hint="eastAsia"/>
          <w:color w:val="000000" w:themeColor="text1"/>
          <w:sz w:val="32"/>
          <w:szCs w:val="32"/>
        </w:rPr>
        <w:t>示范学校、</w:t>
      </w:r>
      <w:proofErr w:type="gramStart"/>
      <w:r>
        <w:rPr>
          <w:rFonts w:ascii="仿宋" w:eastAsia="仿宋" w:hAnsi="仿宋" w:cs="仿宋" w:hint="eastAsia"/>
          <w:color w:val="000000" w:themeColor="text1"/>
          <w:sz w:val="32"/>
          <w:szCs w:val="32"/>
        </w:rPr>
        <w:t>省美丽</w:t>
      </w:r>
      <w:proofErr w:type="gramEnd"/>
      <w:r>
        <w:rPr>
          <w:rFonts w:ascii="仿宋" w:eastAsia="仿宋" w:hAnsi="仿宋" w:cs="仿宋" w:hint="eastAsia"/>
          <w:color w:val="000000" w:themeColor="text1"/>
          <w:sz w:val="32"/>
          <w:szCs w:val="32"/>
        </w:rPr>
        <w:t>校园、省“五个一批”产教融合建设单位、省高水平中职学校建设单位。学校在教育部组织的全国职业院校学生技能大赛中共荣获40金25银10铜，总奖牌数位居全国前列。</w:t>
      </w:r>
    </w:p>
    <w:p w:rsidR="00274257" w:rsidRDefault="000D6DE2">
      <w:pPr>
        <w:spacing w:after="0"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学校坚持“文化立人、品质立校”，文化氛围浓厚，管理上严而有爱、活而有序，深受社会各界好评。学校被确定为“十四五”省高水平学校和专业建设单位。</w:t>
      </w:r>
    </w:p>
    <w:p w:rsidR="00274257" w:rsidRDefault="000D6DE2">
      <w:pPr>
        <w:spacing w:after="0"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2.本科院校</w:t>
      </w:r>
    </w:p>
    <w:p w:rsidR="00274257" w:rsidRDefault="000D6DE2">
      <w:pPr>
        <w:spacing w:after="0"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绍兴文理学院是教育部批准的普通全日制综合性高等学校。学校的办学历史可追溯到1909年创办的山会初级师范学堂，鲁迅先生曾出任山会初级师范学堂监督（校长）。1996年绍兴师范专科学校与绍兴高等专科学校等合并建立绍兴文理学院。2005年学校以良好成绩通过教育部本科教学工作水平评估。2013年被国务院学位委员会批准为硕士学位授予单位。</w:t>
      </w:r>
    </w:p>
    <w:p w:rsidR="00274257" w:rsidRDefault="000D6DE2">
      <w:pPr>
        <w:spacing w:after="0"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学校坐落于全国首批历史文化名城绍兴。拥有风则江（河东、河西区块）、南山、兰亭、上虞等4个校区。面向全国26个省区市招生，现有全日制在校学生1.5万余人，其中硕士研究生（含国际留学生）近1500人。拥有教职工1800余人，其中专任</w:t>
      </w:r>
      <w:r>
        <w:rPr>
          <w:rFonts w:ascii="仿宋" w:eastAsia="仿宋" w:hAnsi="仿宋" w:cs="仿宋" w:hint="eastAsia"/>
          <w:color w:val="000000" w:themeColor="text1"/>
          <w:sz w:val="32"/>
          <w:szCs w:val="32"/>
        </w:rPr>
        <w:lastRenderedPageBreak/>
        <w:t>教师1100人，专任教师中高级职称561人、博士学位教师572人。</w:t>
      </w:r>
    </w:p>
    <w:p w:rsidR="00274257" w:rsidRDefault="000D6DE2">
      <w:pPr>
        <w:spacing w:after="0"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学校拥有16个硕士学位点，辐射全校90%本科专业。省一流学科（B类）6个，工程学学科进入ESI国际学科排名全球前1%。现有本科专业63个，涵盖九大学科门类。拥有国家级特色专业3个、国家级一流专业2个、省级重点（优势、特色）专业23个、省级一流专业9个，省级重点建设实验教学示范中心3个、省级实验教学示范中心8个，省级大学生校外实践基地3个。兰亭书法艺术学院是浙江省首家高校外国留学生书法教育基地和浙江省书法家协会书法创作基地，教育部首批全国普通高校中华优秀传统文化（书法）传承基地。</w:t>
      </w:r>
    </w:p>
    <w:p w:rsidR="00274257" w:rsidRDefault="000D6DE2">
      <w:pPr>
        <w:spacing w:after="0"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学校秉持“崇尚学术、师生为本”的办学理念，秉承“修德求真”的校训，遵循应用型高校办学的基本规律，坚持质量为重、人才为本、特色为上、协同为要的发展方针。目前，学校正在积极实施“三步走”发展战略，全面提升办学水平和层次，努力朝着特色鲜明的高水平应用型大学目标迈进。</w:t>
      </w:r>
    </w:p>
    <w:p w:rsidR="00274257" w:rsidRDefault="000D6DE2">
      <w:pPr>
        <w:spacing w:after="0"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二、专业与培养目标</w:t>
      </w:r>
    </w:p>
    <w:p w:rsidR="00274257" w:rsidRDefault="000D6DE2">
      <w:pPr>
        <w:spacing w:after="0"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1.招生专业名称及专业代码</w:t>
      </w:r>
    </w:p>
    <w:p w:rsidR="00274257" w:rsidRDefault="000D6DE2">
      <w:pPr>
        <w:spacing w:after="0"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本科阶段：</w:t>
      </w:r>
      <w:r>
        <w:rPr>
          <w:rFonts w:ascii="仿宋" w:eastAsia="仿宋" w:hAnsi="仿宋" w:cs="仿宋" w:hint="eastAsia"/>
          <w:sz w:val="32"/>
          <w:szCs w:val="32"/>
        </w:rPr>
        <w:t>应用化学（070302）——浙江省重点学科（A类）</w:t>
      </w:r>
    </w:p>
    <w:p w:rsidR="00274257" w:rsidRDefault="000D6DE2">
      <w:pPr>
        <w:spacing w:after="0"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中职阶段：</w:t>
      </w:r>
      <w:r>
        <w:rPr>
          <w:rFonts w:ascii="仿宋" w:eastAsia="仿宋" w:hAnsi="仿宋" w:cs="仿宋" w:hint="eastAsia"/>
          <w:sz w:val="32"/>
          <w:szCs w:val="32"/>
        </w:rPr>
        <w:t>分析检验技术（670207）——省级示范专业</w:t>
      </w:r>
    </w:p>
    <w:p w:rsidR="00274257" w:rsidRDefault="000D6DE2">
      <w:pPr>
        <w:spacing w:after="0"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2.学制</w:t>
      </w:r>
    </w:p>
    <w:p w:rsidR="00274257" w:rsidRDefault="000D6DE2">
      <w:pPr>
        <w:spacing w:after="0"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学制：3年+ 4年，前3年在绍兴市中等专业学校学习，三年后参加中职升学“文化素质+职业技能”全省统一考试，上线录取后，在绍兴文理学院完成4年本科学习，实现中本贯通，联合培养。成绩合格，取得全日制本科文凭，符合学士学位条件者授予工学学士学位。</w:t>
      </w:r>
    </w:p>
    <w:p w:rsidR="00274257" w:rsidRDefault="000D6DE2">
      <w:pPr>
        <w:spacing w:after="0" w:line="360" w:lineRule="auto"/>
        <w:ind w:firstLineChars="200" w:firstLine="643"/>
        <w:rPr>
          <w:rFonts w:ascii="仿宋" w:eastAsia="仿宋" w:hAnsi="仿宋" w:cs="仿宋"/>
          <w:b/>
          <w:kern w:val="2"/>
          <w:sz w:val="32"/>
          <w:szCs w:val="32"/>
        </w:rPr>
      </w:pPr>
      <w:r>
        <w:rPr>
          <w:rFonts w:ascii="仿宋" w:eastAsia="仿宋" w:hAnsi="仿宋" w:cs="仿宋" w:hint="eastAsia"/>
          <w:b/>
          <w:kern w:val="2"/>
          <w:sz w:val="32"/>
          <w:szCs w:val="32"/>
        </w:rPr>
        <w:t>3.培养模式</w:t>
      </w:r>
    </w:p>
    <w:p w:rsidR="00274257" w:rsidRDefault="000D6DE2">
      <w:pPr>
        <w:spacing w:after="0" w:line="360" w:lineRule="auto"/>
        <w:ind w:firstLineChars="200" w:firstLine="640"/>
        <w:rPr>
          <w:rFonts w:ascii="仿宋" w:eastAsia="仿宋" w:hAnsi="仿宋" w:cs="仿宋"/>
          <w:sz w:val="32"/>
          <w:szCs w:val="32"/>
        </w:rPr>
      </w:pPr>
      <w:r>
        <w:rPr>
          <w:rFonts w:ascii="仿宋" w:eastAsia="仿宋" w:hAnsi="仿宋" w:cs="仿宋" w:hint="eastAsia"/>
          <w:sz w:val="32"/>
          <w:szCs w:val="32"/>
        </w:rPr>
        <w:t>本专业采用中职、高校、企业三方联合培养模式，遵循中职侧重</w:t>
      </w:r>
      <w:r>
        <w:rPr>
          <w:rFonts w:ascii="仿宋" w:eastAsia="仿宋" w:hAnsi="仿宋" w:cs="仿宋" w:hint="eastAsia"/>
          <w:b/>
          <w:bCs/>
          <w:sz w:val="32"/>
          <w:szCs w:val="32"/>
        </w:rPr>
        <w:t>“技能+素养”</w:t>
      </w:r>
      <w:r>
        <w:rPr>
          <w:rFonts w:ascii="仿宋" w:eastAsia="仿宋" w:hAnsi="仿宋" w:cs="仿宋" w:hint="eastAsia"/>
          <w:sz w:val="32"/>
          <w:szCs w:val="32"/>
        </w:rPr>
        <w:t>、高校侧重</w:t>
      </w:r>
      <w:r>
        <w:rPr>
          <w:rFonts w:ascii="仿宋" w:eastAsia="仿宋" w:hAnsi="仿宋" w:cs="仿宋" w:hint="eastAsia"/>
          <w:b/>
          <w:bCs/>
          <w:sz w:val="32"/>
          <w:szCs w:val="32"/>
        </w:rPr>
        <w:t>“理论+创新”</w:t>
      </w:r>
      <w:r>
        <w:rPr>
          <w:rFonts w:ascii="仿宋" w:eastAsia="仿宋" w:hAnsi="仿宋" w:cs="仿宋" w:hint="eastAsia"/>
          <w:sz w:val="32"/>
          <w:szCs w:val="32"/>
        </w:rPr>
        <w:t>、企业侧重</w:t>
      </w:r>
      <w:r>
        <w:rPr>
          <w:rFonts w:ascii="仿宋" w:eastAsia="仿宋" w:hAnsi="仿宋" w:cs="仿宋" w:hint="eastAsia"/>
          <w:b/>
          <w:bCs/>
          <w:sz w:val="32"/>
          <w:szCs w:val="32"/>
        </w:rPr>
        <w:t>“实践+管理”</w:t>
      </w:r>
      <w:r>
        <w:rPr>
          <w:rFonts w:ascii="仿宋" w:eastAsia="仿宋" w:hAnsi="仿宋" w:cs="仿宋" w:hint="eastAsia"/>
          <w:sz w:val="32"/>
          <w:szCs w:val="32"/>
        </w:rPr>
        <w:t>的一体化人才培养思路，集三方优势，实现资源</w:t>
      </w:r>
      <w:r>
        <w:rPr>
          <w:rFonts w:ascii="仿宋" w:eastAsia="仿宋" w:hAnsi="仿宋" w:cs="仿宋" w:hint="eastAsia"/>
          <w:b/>
          <w:bCs/>
          <w:sz w:val="32"/>
          <w:szCs w:val="32"/>
        </w:rPr>
        <w:t>“共建、共享”</w:t>
      </w:r>
      <w:r>
        <w:rPr>
          <w:rFonts w:ascii="仿宋" w:eastAsia="仿宋" w:hAnsi="仿宋" w:cs="仿宋" w:hint="eastAsia"/>
          <w:sz w:val="32"/>
          <w:szCs w:val="32"/>
        </w:rPr>
        <w:t>，人才</w:t>
      </w:r>
      <w:r>
        <w:rPr>
          <w:rFonts w:ascii="仿宋" w:eastAsia="仿宋" w:hAnsi="仿宋" w:cs="仿宋" w:hint="eastAsia"/>
          <w:b/>
          <w:bCs/>
          <w:sz w:val="32"/>
          <w:szCs w:val="32"/>
        </w:rPr>
        <w:t>“共培、共育”</w:t>
      </w:r>
      <w:r>
        <w:rPr>
          <w:rFonts w:ascii="仿宋" w:eastAsia="仿宋" w:hAnsi="仿宋" w:cs="仿宋" w:hint="eastAsia"/>
          <w:sz w:val="32"/>
          <w:szCs w:val="32"/>
        </w:rPr>
        <w:t>。</w:t>
      </w:r>
    </w:p>
    <w:p w:rsidR="00274257" w:rsidRDefault="000D6DE2">
      <w:pPr>
        <w:spacing w:after="0" w:line="360" w:lineRule="auto"/>
        <w:ind w:firstLineChars="200" w:firstLine="643"/>
        <w:rPr>
          <w:rFonts w:ascii="仿宋" w:eastAsia="仿宋" w:hAnsi="仿宋" w:cs="仿宋"/>
          <w:b/>
          <w:kern w:val="2"/>
          <w:sz w:val="32"/>
          <w:szCs w:val="32"/>
        </w:rPr>
      </w:pPr>
      <w:r>
        <w:rPr>
          <w:rFonts w:ascii="仿宋" w:eastAsia="仿宋" w:hAnsi="仿宋" w:cs="仿宋" w:hint="eastAsia"/>
          <w:b/>
          <w:kern w:val="2"/>
          <w:sz w:val="32"/>
          <w:szCs w:val="32"/>
        </w:rPr>
        <w:t>4.培养目标</w:t>
      </w:r>
    </w:p>
    <w:p w:rsidR="00274257" w:rsidRDefault="000D6DE2">
      <w:pPr>
        <w:spacing w:after="0" w:line="360" w:lineRule="auto"/>
        <w:ind w:firstLineChars="200" w:firstLine="640"/>
        <w:rPr>
          <w:rFonts w:ascii="仿宋" w:eastAsia="仿宋" w:hAnsi="仿宋" w:cs="仿宋"/>
          <w:sz w:val="32"/>
          <w:szCs w:val="32"/>
        </w:rPr>
      </w:pPr>
      <w:r>
        <w:rPr>
          <w:rFonts w:ascii="仿宋" w:eastAsia="仿宋" w:hAnsi="仿宋" w:cs="仿宋" w:hint="eastAsia"/>
          <w:sz w:val="32"/>
          <w:szCs w:val="32"/>
        </w:rPr>
        <w:t>本专业培养德、智、体、美、</w:t>
      </w:r>
      <w:proofErr w:type="gramStart"/>
      <w:r>
        <w:rPr>
          <w:rFonts w:ascii="仿宋" w:eastAsia="仿宋" w:hAnsi="仿宋" w:cs="仿宋" w:hint="eastAsia"/>
          <w:sz w:val="32"/>
          <w:szCs w:val="32"/>
        </w:rPr>
        <w:t>劳</w:t>
      </w:r>
      <w:proofErr w:type="gramEnd"/>
      <w:r>
        <w:rPr>
          <w:rFonts w:ascii="仿宋" w:eastAsia="仿宋" w:hAnsi="仿宋" w:cs="仿宋" w:hint="eastAsia"/>
          <w:sz w:val="32"/>
          <w:szCs w:val="32"/>
        </w:rPr>
        <w:t>全面发展，能适应本地区绿色化工、生命健康等产业发展需求，具有化学、化工方面的专门知识、能力与素质，能在产品质量技术监督、环境监测、进出口商品检验、食品安全与药物分析、生物医学检验和工农业产品分析等方面从事科研、生产和管理工作的高素质应用型创新人才。</w:t>
      </w:r>
    </w:p>
    <w:p w:rsidR="00274257" w:rsidRDefault="000D6DE2">
      <w:pPr>
        <w:spacing w:after="0"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三、招生计划与录取办法</w:t>
      </w:r>
    </w:p>
    <w:p w:rsidR="00274257" w:rsidRDefault="000D6DE2">
      <w:pPr>
        <w:spacing w:after="0"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1.招生计划</w:t>
      </w:r>
    </w:p>
    <w:tbl>
      <w:tblPr>
        <w:tblW w:w="8463" w:type="dxa"/>
        <w:jc w:val="center"/>
        <w:tblLayout w:type="fixed"/>
        <w:tblCellMar>
          <w:top w:w="15" w:type="dxa"/>
          <w:left w:w="15" w:type="dxa"/>
          <w:bottom w:w="15" w:type="dxa"/>
          <w:right w:w="15" w:type="dxa"/>
        </w:tblCellMar>
        <w:tblLook w:val="04A0" w:firstRow="1" w:lastRow="0" w:firstColumn="1" w:lastColumn="0" w:noHBand="0" w:noVBand="1"/>
      </w:tblPr>
      <w:tblGrid>
        <w:gridCol w:w="1680"/>
        <w:gridCol w:w="1701"/>
        <w:gridCol w:w="2063"/>
        <w:gridCol w:w="1761"/>
        <w:gridCol w:w="1258"/>
      </w:tblGrid>
      <w:tr w:rsidR="00274257">
        <w:trPr>
          <w:trHeight w:val="901"/>
          <w:tblHeader/>
          <w:jc w:val="center"/>
        </w:trPr>
        <w:tc>
          <w:tcPr>
            <w:tcW w:w="1680" w:type="dxa"/>
            <w:tcBorders>
              <w:top w:val="single" w:sz="4" w:space="0" w:color="000000"/>
              <w:left w:val="single" w:sz="4" w:space="0" w:color="000000"/>
              <w:right w:val="single" w:sz="4" w:space="0" w:color="000000"/>
            </w:tcBorders>
            <w:vAlign w:val="center"/>
          </w:tcPr>
          <w:p w:rsidR="00274257" w:rsidRDefault="000D6DE2">
            <w:pPr>
              <w:spacing w:after="0" w:line="360" w:lineRule="auto"/>
              <w:jc w:val="center"/>
              <w:rPr>
                <w:rFonts w:ascii="仿宋" w:eastAsia="仿宋" w:hAnsi="仿宋" w:cs="仿宋"/>
                <w:sz w:val="32"/>
                <w:szCs w:val="32"/>
              </w:rPr>
            </w:pPr>
            <w:r>
              <w:rPr>
                <w:rFonts w:ascii="仿宋" w:eastAsia="仿宋" w:hAnsi="仿宋" w:cs="仿宋" w:hint="eastAsia"/>
                <w:sz w:val="32"/>
                <w:szCs w:val="32"/>
              </w:rPr>
              <w:t>中职学校</w:t>
            </w:r>
          </w:p>
        </w:tc>
        <w:tc>
          <w:tcPr>
            <w:tcW w:w="1701" w:type="dxa"/>
            <w:tcBorders>
              <w:top w:val="single" w:sz="4" w:space="0" w:color="000000"/>
              <w:left w:val="single" w:sz="4" w:space="0" w:color="000000"/>
              <w:right w:val="single" w:sz="4" w:space="0" w:color="000000"/>
            </w:tcBorders>
            <w:vAlign w:val="center"/>
          </w:tcPr>
          <w:p w:rsidR="00274257" w:rsidRDefault="000D6DE2">
            <w:pPr>
              <w:spacing w:after="0" w:line="360" w:lineRule="auto"/>
              <w:jc w:val="center"/>
              <w:rPr>
                <w:rFonts w:ascii="仿宋" w:eastAsia="仿宋" w:hAnsi="仿宋" w:cs="仿宋"/>
                <w:sz w:val="32"/>
                <w:szCs w:val="32"/>
              </w:rPr>
            </w:pPr>
            <w:r>
              <w:rPr>
                <w:rFonts w:ascii="仿宋" w:eastAsia="仿宋" w:hAnsi="仿宋" w:cs="仿宋" w:hint="eastAsia"/>
                <w:sz w:val="32"/>
                <w:szCs w:val="32"/>
              </w:rPr>
              <w:t>专业名称</w:t>
            </w:r>
          </w:p>
        </w:tc>
        <w:tc>
          <w:tcPr>
            <w:tcW w:w="2063" w:type="dxa"/>
            <w:tcBorders>
              <w:top w:val="single" w:sz="4" w:space="0" w:color="000000"/>
              <w:left w:val="single" w:sz="4" w:space="0" w:color="000000"/>
              <w:right w:val="single" w:sz="4" w:space="0" w:color="000000"/>
            </w:tcBorders>
            <w:vAlign w:val="center"/>
          </w:tcPr>
          <w:p w:rsidR="00274257" w:rsidRDefault="000D6DE2">
            <w:pPr>
              <w:spacing w:after="0" w:line="360" w:lineRule="auto"/>
              <w:jc w:val="center"/>
              <w:rPr>
                <w:rFonts w:ascii="仿宋" w:eastAsia="仿宋" w:hAnsi="仿宋" w:cs="仿宋"/>
                <w:sz w:val="32"/>
                <w:szCs w:val="32"/>
              </w:rPr>
            </w:pPr>
            <w:r>
              <w:rPr>
                <w:rFonts w:ascii="仿宋" w:eastAsia="仿宋" w:hAnsi="仿宋" w:cs="仿宋" w:hint="eastAsia"/>
                <w:sz w:val="32"/>
                <w:szCs w:val="32"/>
              </w:rPr>
              <w:t>本科院校</w:t>
            </w:r>
          </w:p>
        </w:tc>
        <w:tc>
          <w:tcPr>
            <w:tcW w:w="1761" w:type="dxa"/>
            <w:tcBorders>
              <w:top w:val="single" w:sz="4" w:space="0" w:color="000000"/>
              <w:left w:val="single" w:sz="4" w:space="0" w:color="000000"/>
              <w:right w:val="single" w:sz="4" w:space="0" w:color="000000"/>
            </w:tcBorders>
            <w:vAlign w:val="center"/>
          </w:tcPr>
          <w:p w:rsidR="00274257" w:rsidRDefault="000D6DE2">
            <w:pPr>
              <w:spacing w:after="0" w:line="360" w:lineRule="auto"/>
              <w:jc w:val="center"/>
              <w:rPr>
                <w:rFonts w:ascii="仿宋" w:eastAsia="仿宋" w:hAnsi="仿宋" w:cs="仿宋"/>
                <w:sz w:val="32"/>
                <w:szCs w:val="32"/>
              </w:rPr>
            </w:pPr>
            <w:r>
              <w:rPr>
                <w:rFonts w:ascii="仿宋" w:eastAsia="仿宋" w:hAnsi="仿宋" w:cs="仿宋" w:hint="eastAsia"/>
                <w:sz w:val="32"/>
                <w:szCs w:val="32"/>
              </w:rPr>
              <w:t>专业名称</w:t>
            </w:r>
          </w:p>
        </w:tc>
        <w:tc>
          <w:tcPr>
            <w:tcW w:w="1258" w:type="dxa"/>
            <w:tcBorders>
              <w:top w:val="single" w:sz="4" w:space="0" w:color="000000"/>
              <w:left w:val="single" w:sz="4" w:space="0" w:color="000000"/>
              <w:bottom w:val="single" w:sz="4" w:space="0" w:color="000000"/>
              <w:right w:val="single" w:sz="4" w:space="0" w:color="000000"/>
            </w:tcBorders>
            <w:vAlign w:val="center"/>
          </w:tcPr>
          <w:p w:rsidR="00274257" w:rsidRDefault="000D6DE2">
            <w:pPr>
              <w:spacing w:after="0" w:line="360" w:lineRule="auto"/>
              <w:jc w:val="center"/>
              <w:rPr>
                <w:rFonts w:ascii="仿宋" w:eastAsia="仿宋" w:hAnsi="仿宋" w:cs="仿宋"/>
                <w:sz w:val="32"/>
                <w:szCs w:val="32"/>
              </w:rPr>
            </w:pPr>
            <w:r>
              <w:rPr>
                <w:rFonts w:ascii="仿宋" w:eastAsia="仿宋" w:hAnsi="仿宋" w:cs="仿宋" w:hint="eastAsia"/>
                <w:sz w:val="32"/>
                <w:szCs w:val="32"/>
              </w:rPr>
              <w:t>计划数</w:t>
            </w:r>
          </w:p>
        </w:tc>
      </w:tr>
      <w:tr w:rsidR="00274257">
        <w:trPr>
          <w:trHeight w:val="1304"/>
          <w:jc w:val="center"/>
        </w:trPr>
        <w:tc>
          <w:tcPr>
            <w:tcW w:w="1680" w:type="dxa"/>
            <w:tcBorders>
              <w:top w:val="single" w:sz="4" w:space="0" w:color="000000"/>
              <w:left w:val="single" w:sz="4" w:space="0" w:color="000000"/>
              <w:bottom w:val="single" w:sz="4" w:space="0" w:color="000000"/>
              <w:right w:val="single" w:sz="4" w:space="0" w:color="000000"/>
            </w:tcBorders>
            <w:vAlign w:val="center"/>
          </w:tcPr>
          <w:p w:rsidR="00274257" w:rsidRDefault="000D6DE2">
            <w:pPr>
              <w:spacing w:after="0" w:line="360" w:lineRule="auto"/>
              <w:jc w:val="center"/>
              <w:rPr>
                <w:rFonts w:ascii="仿宋" w:eastAsia="仿宋" w:hAnsi="仿宋" w:cs="仿宋"/>
                <w:sz w:val="32"/>
                <w:szCs w:val="32"/>
              </w:rPr>
            </w:pPr>
            <w:r>
              <w:rPr>
                <w:rFonts w:ascii="仿宋" w:eastAsia="仿宋" w:hAnsi="仿宋" w:cs="仿宋" w:hint="eastAsia"/>
                <w:sz w:val="32"/>
                <w:szCs w:val="32"/>
              </w:rPr>
              <w:t>绍兴市中等专业学校</w:t>
            </w:r>
          </w:p>
        </w:tc>
        <w:tc>
          <w:tcPr>
            <w:tcW w:w="1701" w:type="dxa"/>
            <w:tcBorders>
              <w:top w:val="single" w:sz="4" w:space="0" w:color="000000"/>
              <w:left w:val="single" w:sz="4" w:space="0" w:color="000000"/>
              <w:bottom w:val="single" w:sz="4" w:space="0" w:color="000000"/>
              <w:right w:val="single" w:sz="4" w:space="0" w:color="000000"/>
            </w:tcBorders>
            <w:vAlign w:val="center"/>
          </w:tcPr>
          <w:p w:rsidR="00274257" w:rsidRDefault="000D6DE2">
            <w:pPr>
              <w:spacing w:after="0" w:line="360" w:lineRule="auto"/>
              <w:jc w:val="center"/>
              <w:rPr>
                <w:rFonts w:ascii="仿宋" w:eastAsia="仿宋" w:hAnsi="仿宋" w:cs="仿宋"/>
                <w:sz w:val="32"/>
                <w:szCs w:val="32"/>
              </w:rPr>
            </w:pPr>
            <w:r>
              <w:rPr>
                <w:rFonts w:ascii="仿宋" w:eastAsia="仿宋" w:hAnsi="仿宋" w:cs="仿宋" w:hint="eastAsia"/>
                <w:sz w:val="32"/>
                <w:szCs w:val="32"/>
              </w:rPr>
              <w:t>分析检验技术</w:t>
            </w:r>
          </w:p>
        </w:tc>
        <w:tc>
          <w:tcPr>
            <w:tcW w:w="2063" w:type="dxa"/>
            <w:tcBorders>
              <w:top w:val="single" w:sz="4" w:space="0" w:color="000000"/>
              <w:left w:val="single" w:sz="4" w:space="0" w:color="000000"/>
              <w:bottom w:val="single" w:sz="4" w:space="0" w:color="000000"/>
              <w:right w:val="single" w:sz="4" w:space="0" w:color="000000"/>
            </w:tcBorders>
            <w:vAlign w:val="center"/>
          </w:tcPr>
          <w:p w:rsidR="00274257" w:rsidRDefault="000D6DE2">
            <w:pPr>
              <w:spacing w:after="0" w:line="360" w:lineRule="auto"/>
              <w:jc w:val="center"/>
              <w:rPr>
                <w:rFonts w:ascii="仿宋" w:eastAsia="仿宋" w:hAnsi="仿宋" w:cs="仿宋"/>
                <w:sz w:val="32"/>
                <w:szCs w:val="32"/>
              </w:rPr>
            </w:pPr>
            <w:r>
              <w:rPr>
                <w:rFonts w:ascii="仿宋" w:eastAsia="仿宋" w:hAnsi="仿宋" w:cs="仿宋" w:hint="eastAsia"/>
                <w:sz w:val="32"/>
                <w:szCs w:val="32"/>
              </w:rPr>
              <w:t>绍兴文理学院</w:t>
            </w:r>
          </w:p>
        </w:tc>
        <w:tc>
          <w:tcPr>
            <w:tcW w:w="1761" w:type="dxa"/>
            <w:tcBorders>
              <w:top w:val="single" w:sz="4" w:space="0" w:color="000000"/>
              <w:left w:val="single" w:sz="4" w:space="0" w:color="000000"/>
              <w:bottom w:val="single" w:sz="4" w:space="0" w:color="000000"/>
              <w:right w:val="single" w:sz="4" w:space="0" w:color="000000"/>
            </w:tcBorders>
            <w:vAlign w:val="center"/>
          </w:tcPr>
          <w:p w:rsidR="00274257" w:rsidRDefault="000D6DE2">
            <w:pPr>
              <w:spacing w:after="0" w:line="360" w:lineRule="auto"/>
              <w:jc w:val="center"/>
              <w:rPr>
                <w:rFonts w:ascii="仿宋" w:eastAsia="仿宋" w:hAnsi="仿宋" w:cs="仿宋"/>
                <w:sz w:val="32"/>
                <w:szCs w:val="32"/>
              </w:rPr>
            </w:pPr>
            <w:r>
              <w:rPr>
                <w:rFonts w:ascii="仿宋" w:eastAsia="仿宋" w:hAnsi="仿宋" w:cs="仿宋" w:hint="eastAsia"/>
                <w:sz w:val="32"/>
                <w:szCs w:val="32"/>
              </w:rPr>
              <w:t>应用化学</w:t>
            </w:r>
          </w:p>
        </w:tc>
        <w:tc>
          <w:tcPr>
            <w:tcW w:w="1258" w:type="dxa"/>
            <w:tcBorders>
              <w:top w:val="single" w:sz="4" w:space="0" w:color="000000"/>
              <w:left w:val="single" w:sz="4" w:space="0" w:color="000000"/>
              <w:bottom w:val="single" w:sz="4" w:space="0" w:color="000000"/>
              <w:right w:val="single" w:sz="4" w:space="0" w:color="000000"/>
            </w:tcBorders>
            <w:vAlign w:val="center"/>
          </w:tcPr>
          <w:p w:rsidR="00274257" w:rsidRDefault="000D6DE2">
            <w:pPr>
              <w:spacing w:after="0" w:line="360" w:lineRule="auto"/>
              <w:jc w:val="center"/>
              <w:rPr>
                <w:rFonts w:ascii="仿宋" w:eastAsia="仿宋" w:hAnsi="仿宋" w:cs="仿宋"/>
                <w:sz w:val="32"/>
                <w:szCs w:val="32"/>
              </w:rPr>
            </w:pPr>
            <w:r>
              <w:rPr>
                <w:rFonts w:ascii="仿宋" w:eastAsia="仿宋" w:hAnsi="仿宋" w:cs="仿宋" w:hint="eastAsia"/>
                <w:sz w:val="32"/>
                <w:szCs w:val="32"/>
              </w:rPr>
              <w:t>40</w:t>
            </w:r>
          </w:p>
        </w:tc>
      </w:tr>
    </w:tbl>
    <w:p w:rsidR="00274257" w:rsidRDefault="00274257">
      <w:pPr>
        <w:spacing w:after="0" w:line="360" w:lineRule="auto"/>
        <w:ind w:firstLineChars="200" w:firstLine="640"/>
        <w:rPr>
          <w:rFonts w:ascii="仿宋" w:eastAsia="仿宋" w:hAnsi="仿宋" w:cs="仿宋"/>
          <w:sz w:val="32"/>
          <w:szCs w:val="32"/>
        </w:rPr>
      </w:pPr>
    </w:p>
    <w:p w:rsidR="00274257" w:rsidRDefault="000D6DE2">
      <w:pPr>
        <w:spacing w:after="0"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2.报考条件</w:t>
      </w:r>
    </w:p>
    <w:p w:rsidR="00274257" w:rsidRDefault="000D6DE2">
      <w:pPr>
        <w:spacing w:after="0" w:line="360" w:lineRule="auto"/>
        <w:ind w:firstLineChars="200" w:firstLine="640"/>
        <w:rPr>
          <w:rFonts w:ascii="仿宋" w:eastAsia="仿宋" w:hAnsi="仿宋" w:cs="仿宋"/>
          <w:sz w:val="32"/>
          <w:szCs w:val="32"/>
        </w:rPr>
      </w:pPr>
      <w:r>
        <w:rPr>
          <w:rFonts w:ascii="仿宋" w:eastAsia="仿宋" w:hAnsi="仿宋" w:cs="仿宋" w:hint="eastAsia"/>
          <w:sz w:val="32"/>
          <w:szCs w:val="32"/>
        </w:rPr>
        <w:t>(1)面向绍兴范围，招收符合绍兴市2022年各类高中招生报考条件的应往届初中毕业生。</w:t>
      </w:r>
    </w:p>
    <w:p w:rsidR="00274257" w:rsidRDefault="000D6DE2">
      <w:pPr>
        <w:spacing w:after="0" w:line="360" w:lineRule="auto"/>
        <w:ind w:firstLineChars="200" w:firstLine="640"/>
        <w:rPr>
          <w:rFonts w:ascii="仿宋" w:eastAsia="仿宋" w:hAnsi="仿宋" w:cs="仿宋"/>
          <w:sz w:val="32"/>
          <w:szCs w:val="32"/>
        </w:rPr>
      </w:pPr>
      <w:r w:rsidRPr="00485B66">
        <w:rPr>
          <w:rFonts w:ascii="仿宋" w:eastAsia="仿宋" w:hAnsi="仿宋" w:cs="仿宋" w:hint="eastAsia"/>
          <w:sz w:val="32"/>
          <w:szCs w:val="32"/>
        </w:rPr>
        <w:t>（2）</w:t>
      </w:r>
      <w:r w:rsidRPr="00485B66">
        <w:rPr>
          <w:rFonts w:ascii="仿宋" w:eastAsia="仿宋" w:hAnsi="仿宋" w:cs="仿宋" w:hint="eastAsia"/>
          <w:sz w:val="32"/>
          <w:szCs w:val="32"/>
          <w:lang w:eastAsia="zh-Hans"/>
        </w:rPr>
        <w:t>身体条件：学校执行</w:t>
      </w:r>
      <w:r w:rsidRPr="00485B66">
        <w:rPr>
          <w:rFonts w:ascii="仿宋" w:eastAsia="仿宋" w:hAnsi="仿宋" w:cs="仿宋" w:hint="eastAsia"/>
          <w:sz w:val="32"/>
          <w:szCs w:val="32"/>
        </w:rPr>
        <w:t>《普通高等学校招生体检工作指导意见》</w:t>
      </w:r>
      <w:r w:rsidRPr="00485B66">
        <w:rPr>
          <w:rFonts w:ascii="仿宋" w:eastAsia="仿宋" w:hAnsi="仿宋" w:cs="仿宋" w:hint="eastAsia"/>
          <w:sz w:val="32"/>
          <w:szCs w:val="32"/>
          <w:lang w:eastAsia="zh-Hans"/>
        </w:rPr>
        <w:t>体检标准</w:t>
      </w:r>
      <w:r w:rsidRPr="00485B66">
        <w:rPr>
          <w:rFonts w:ascii="仿宋" w:eastAsia="仿宋" w:hAnsi="仿宋" w:cs="仿宋" w:hint="eastAsia"/>
          <w:sz w:val="32"/>
          <w:szCs w:val="32"/>
        </w:rPr>
        <w:t>，</w:t>
      </w:r>
      <w:r w:rsidRPr="00485B66">
        <w:rPr>
          <w:rFonts w:ascii="仿宋" w:eastAsia="仿宋" w:hAnsi="仿宋" w:cs="仿宋" w:hint="eastAsia"/>
          <w:sz w:val="32"/>
          <w:szCs w:val="32"/>
          <w:lang w:eastAsia="zh-Hans"/>
        </w:rPr>
        <w:t>其中</w:t>
      </w:r>
      <w:r w:rsidRPr="00485B66">
        <w:rPr>
          <w:rFonts w:ascii="仿宋" w:eastAsia="仿宋" w:hAnsi="仿宋" w:cs="仿宋" w:hint="eastAsia"/>
          <w:sz w:val="32"/>
          <w:szCs w:val="32"/>
        </w:rPr>
        <w:t>患有轻度色觉异常（俗称色弱）、色觉异常Ⅱ度（俗称色盲）</w:t>
      </w:r>
      <w:r w:rsidRPr="00485B66">
        <w:rPr>
          <w:rFonts w:ascii="仿宋" w:eastAsia="仿宋" w:hAnsi="仿宋" w:cs="仿宋" w:hint="eastAsia"/>
          <w:sz w:val="32"/>
          <w:szCs w:val="32"/>
          <w:lang w:eastAsia="zh-Hans"/>
        </w:rPr>
        <w:t>者</w:t>
      </w:r>
      <w:r w:rsidRPr="00485B66">
        <w:rPr>
          <w:rFonts w:ascii="仿宋" w:eastAsia="仿宋" w:hAnsi="仿宋" w:cs="仿宋" w:hint="eastAsia"/>
          <w:sz w:val="32"/>
          <w:szCs w:val="32"/>
        </w:rPr>
        <w:t>，</w:t>
      </w:r>
      <w:r w:rsidRPr="00485B66">
        <w:rPr>
          <w:rFonts w:ascii="仿宋" w:eastAsia="仿宋" w:hAnsi="仿宋" w:cs="仿宋" w:hint="eastAsia"/>
          <w:sz w:val="32"/>
          <w:szCs w:val="32"/>
          <w:lang w:eastAsia="zh-Hans"/>
        </w:rPr>
        <w:t>本专业</w:t>
      </w:r>
      <w:r w:rsidRPr="00485B66">
        <w:rPr>
          <w:rFonts w:ascii="仿宋" w:eastAsia="仿宋" w:hAnsi="仿宋" w:cs="仿宋" w:hint="eastAsia"/>
          <w:sz w:val="32"/>
          <w:szCs w:val="32"/>
        </w:rPr>
        <w:t>不能</w:t>
      </w:r>
      <w:r w:rsidR="004D49DA">
        <w:rPr>
          <w:rFonts w:ascii="仿宋" w:eastAsia="仿宋" w:hAnsi="仿宋" w:cs="仿宋" w:hint="eastAsia"/>
          <w:sz w:val="32"/>
          <w:szCs w:val="32"/>
        </w:rPr>
        <w:t>填报</w:t>
      </w:r>
      <w:r w:rsidRPr="00485B66">
        <w:rPr>
          <w:rFonts w:ascii="仿宋" w:eastAsia="仿宋" w:hAnsi="仿宋" w:cs="仿宋" w:hint="eastAsia"/>
          <w:sz w:val="32"/>
          <w:szCs w:val="32"/>
        </w:rPr>
        <w:t>。</w:t>
      </w:r>
    </w:p>
    <w:p w:rsidR="009D375F" w:rsidRPr="009D375F" w:rsidRDefault="003B6239" w:rsidP="009D375F">
      <w:pPr>
        <w:spacing w:after="0" w:line="360" w:lineRule="auto"/>
        <w:ind w:firstLineChars="200" w:firstLine="640"/>
        <w:rPr>
          <w:rFonts w:ascii="仿宋" w:eastAsia="仿宋" w:hAnsi="仿宋" w:cs="仿宋"/>
          <w:sz w:val="32"/>
          <w:szCs w:val="32"/>
          <w:lang w:eastAsia="zh-Hans"/>
        </w:rPr>
      </w:pPr>
      <w:r>
        <w:rPr>
          <w:rFonts w:ascii="仿宋" w:eastAsia="仿宋" w:hAnsi="仿宋" w:cs="仿宋" w:hint="eastAsia"/>
          <w:sz w:val="32"/>
          <w:szCs w:val="32"/>
        </w:rPr>
        <w:t>（3）其他事项：</w:t>
      </w:r>
      <w:r w:rsidR="009D375F" w:rsidRPr="009D375F">
        <w:rPr>
          <w:rFonts w:ascii="仿宋" w:eastAsia="仿宋" w:hAnsi="仿宋" w:cs="仿宋" w:hint="eastAsia"/>
          <w:sz w:val="32"/>
          <w:szCs w:val="32"/>
          <w:lang w:eastAsia="zh-Hans"/>
        </w:rPr>
        <w:t>考生在报考前要认真核对“身体条件”项，</w:t>
      </w:r>
      <w:r>
        <w:rPr>
          <w:rFonts w:ascii="仿宋" w:eastAsia="仿宋" w:hAnsi="仿宋" w:cs="仿宋" w:hint="eastAsia"/>
          <w:sz w:val="32"/>
          <w:szCs w:val="32"/>
        </w:rPr>
        <w:t>并</w:t>
      </w:r>
      <w:r w:rsidRPr="003B6239">
        <w:rPr>
          <w:rFonts w:ascii="仿宋" w:eastAsia="仿宋" w:hAnsi="仿宋" w:cs="仿宋" w:hint="eastAsia"/>
          <w:sz w:val="32"/>
          <w:szCs w:val="32"/>
          <w:lang w:eastAsia="zh-Hans"/>
        </w:rPr>
        <w:t>事先自行安排时间去县级及以上医院做好体检</w:t>
      </w:r>
      <w:r>
        <w:rPr>
          <w:rFonts w:ascii="仿宋" w:eastAsia="仿宋" w:hAnsi="仿宋" w:cs="仿宋" w:hint="eastAsia"/>
          <w:sz w:val="32"/>
          <w:szCs w:val="32"/>
        </w:rPr>
        <w:t>，体检</w:t>
      </w:r>
      <w:r w:rsidRPr="003B6239">
        <w:rPr>
          <w:rFonts w:ascii="仿宋" w:eastAsia="仿宋" w:hAnsi="仿宋" w:cs="仿宋" w:hint="eastAsia"/>
          <w:sz w:val="32"/>
          <w:szCs w:val="32"/>
        </w:rPr>
        <w:t>不符合要求的考生不得填报</w:t>
      </w:r>
      <w:r w:rsidR="009D375F" w:rsidRPr="009D375F">
        <w:rPr>
          <w:rFonts w:ascii="仿宋" w:eastAsia="仿宋" w:hAnsi="仿宋" w:cs="仿宋" w:hint="eastAsia"/>
          <w:sz w:val="32"/>
          <w:szCs w:val="32"/>
          <w:lang w:eastAsia="zh-Hans"/>
        </w:rPr>
        <w:t>志愿。因不符合体检要求而造成无法正常毕业或无法升学等后果，由学生本人自行负责。</w:t>
      </w:r>
    </w:p>
    <w:p w:rsidR="00274257" w:rsidRPr="00485B66" w:rsidRDefault="000D6DE2">
      <w:pPr>
        <w:spacing w:after="0" w:line="360" w:lineRule="auto"/>
        <w:ind w:firstLineChars="200" w:firstLine="643"/>
        <w:rPr>
          <w:rFonts w:ascii="仿宋" w:eastAsia="仿宋" w:hAnsi="仿宋" w:cs="仿宋"/>
          <w:b/>
          <w:bCs/>
          <w:sz w:val="32"/>
          <w:szCs w:val="32"/>
        </w:rPr>
      </w:pPr>
      <w:r w:rsidRPr="00485B66">
        <w:rPr>
          <w:rFonts w:ascii="仿宋" w:eastAsia="仿宋" w:hAnsi="仿宋" w:cs="仿宋" w:hint="eastAsia"/>
          <w:b/>
          <w:bCs/>
          <w:sz w:val="32"/>
          <w:szCs w:val="32"/>
        </w:rPr>
        <w:t>3.录取办法</w:t>
      </w:r>
    </w:p>
    <w:p w:rsidR="00274257" w:rsidRPr="00485B66" w:rsidRDefault="000D6DE2">
      <w:pPr>
        <w:spacing w:after="0" w:line="360" w:lineRule="auto"/>
        <w:ind w:firstLineChars="200" w:firstLine="640"/>
        <w:rPr>
          <w:rFonts w:ascii="仿宋" w:eastAsia="仿宋" w:hAnsi="仿宋" w:cs="仿宋"/>
          <w:sz w:val="32"/>
          <w:szCs w:val="32"/>
        </w:rPr>
      </w:pPr>
      <w:r w:rsidRPr="00485B66">
        <w:rPr>
          <w:rFonts w:ascii="仿宋" w:eastAsia="仿宋" w:hAnsi="仿宋" w:cs="仿宋" w:hint="eastAsia"/>
          <w:sz w:val="32"/>
          <w:szCs w:val="32"/>
        </w:rPr>
        <w:t>报考分析检验技术（</w:t>
      </w:r>
      <w:r w:rsidRPr="00485B66">
        <w:rPr>
          <w:rFonts w:ascii="仿宋" w:eastAsia="仿宋" w:hAnsi="仿宋" w:cs="仿宋" w:hint="eastAsia"/>
          <w:b/>
          <w:sz w:val="32"/>
          <w:szCs w:val="32"/>
        </w:rPr>
        <w:t>中职与应用型本科一体化培养</w:t>
      </w:r>
      <w:r w:rsidRPr="00485B66">
        <w:rPr>
          <w:rFonts w:ascii="仿宋" w:eastAsia="仿宋" w:hAnsi="仿宋" w:cs="仿宋" w:hint="eastAsia"/>
          <w:sz w:val="32"/>
          <w:szCs w:val="32"/>
        </w:rPr>
        <w:t>）专业，</w:t>
      </w:r>
      <w:r w:rsidR="0005607B">
        <w:rPr>
          <w:rFonts w:ascii="仿宋" w:eastAsia="仿宋" w:hAnsi="仿宋" w:cs="仿宋" w:hint="eastAsia"/>
          <w:sz w:val="32"/>
          <w:szCs w:val="32"/>
        </w:rPr>
        <w:t>需通过志愿填报，</w:t>
      </w:r>
      <w:r w:rsidRPr="00485B66">
        <w:rPr>
          <w:rFonts w:ascii="仿宋" w:eastAsia="仿宋" w:hAnsi="仿宋" w:cs="仿宋" w:hint="eastAsia"/>
          <w:sz w:val="32"/>
          <w:szCs w:val="32"/>
        </w:rPr>
        <w:t>根据绍兴市教育局组织的初中学业水平考试成绩</w:t>
      </w:r>
      <w:r w:rsidR="00834695">
        <w:rPr>
          <w:rFonts w:ascii="仿宋" w:eastAsia="仿宋" w:hAnsi="仿宋" w:cs="仿宋" w:hint="eastAsia"/>
          <w:sz w:val="32"/>
          <w:szCs w:val="32"/>
        </w:rPr>
        <w:t>以平行志愿分数优先、遵循志愿的录取规则，按学校</w:t>
      </w:r>
      <w:r w:rsidR="00834695" w:rsidRPr="00834695">
        <w:rPr>
          <w:rFonts w:ascii="仿宋" w:eastAsia="仿宋" w:hAnsi="仿宋" w:cs="仿宋" w:hint="eastAsia"/>
          <w:sz w:val="32"/>
          <w:szCs w:val="32"/>
        </w:rPr>
        <w:t>招生计划1:1 投档</w:t>
      </w:r>
      <w:r w:rsidR="00A827CF">
        <w:rPr>
          <w:rFonts w:ascii="仿宋" w:eastAsia="仿宋" w:hAnsi="仿宋" w:cs="仿宋" w:hint="eastAsia"/>
          <w:sz w:val="32"/>
          <w:szCs w:val="32"/>
        </w:rPr>
        <w:t>拟</w:t>
      </w:r>
      <w:r w:rsidR="00834695" w:rsidRPr="00834695">
        <w:rPr>
          <w:rFonts w:ascii="仿宋" w:eastAsia="仿宋" w:hAnsi="仿宋" w:cs="仿宋" w:hint="eastAsia"/>
          <w:sz w:val="32"/>
          <w:szCs w:val="32"/>
        </w:rPr>
        <w:t>录取</w:t>
      </w:r>
      <w:r w:rsidR="006643ED">
        <w:rPr>
          <w:rFonts w:ascii="仿宋" w:eastAsia="仿宋" w:hAnsi="仿宋" w:cs="仿宋" w:hint="eastAsia"/>
          <w:sz w:val="32"/>
          <w:szCs w:val="32"/>
        </w:rPr>
        <w:t>；</w:t>
      </w:r>
      <w:r w:rsidR="00A827CF">
        <w:rPr>
          <w:rFonts w:ascii="仿宋" w:eastAsia="仿宋" w:hAnsi="仿宋" w:cs="仿宋" w:hint="eastAsia"/>
          <w:sz w:val="32"/>
          <w:szCs w:val="32"/>
        </w:rPr>
        <w:t>拟</w:t>
      </w:r>
      <w:r w:rsidR="006643ED" w:rsidRPr="006643ED">
        <w:rPr>
          <w:rFonts w:ascii="仿宋" w:eastAsia="仿宋" w:hAnsi="仿宋" w:cs="仿宋" w:hint="eastAsia"/>
          <w:sz w:val="32"/>
          <w:szCs w:val="32"/>
        </w:rPr>
        <w:t>录取名单公布后，考生须在规定时间内通过学校的体检核查（体检时间另行通知），体</w:t>
      </w:r>
      <w:r w:rsidR="006643ED">
        <w:rPr>
          <w:rFonts w:ascii="仿宋" w:eastAsia="仿宋" w:hAnsi="仿宋" w:cs="仿宋" w:hint="eastAsia"/>
          <w:sz w:val="32"/>
          <w:szCs w:val="32"/>
        </w:rPr>
        <w:t>检</w:t>
      </w:r>
      <w:r w:rsidR="006643ED" w:rsidRPr="006643ED">
        <w:rPr>
          <w:rFonts w:ascii="仿宋" w:eastAsia="仿宋" w:hAnsi="仿宋" w:cs="仿宋" w:hint="eastAsia"/>
          <w:sz w:val="32"/>
          <w:szCs w:val="32"/>
        </w:rPr>
        <w:t>核查不合格者取消</w:t>
      </w:r>
      <w:r w:rsidR="00A827CF">
        <w:rPr>
          <w:rFonts w:ascii="仿宋" w:eastAsia="仿宋" w:hAnsi="仿宋" w:cs="仿宋" w:hint="eastAsia"/>
          <w:sz w:val="32"/>
          <w:szCs w:val="32"/>
        </w:rPr>
        <w:t>拟</w:t>
      </w:r>
      <w:bookmarkStart w:id="1" w:name="_GoBack"/>
      <w:bookmarkEnd w:id="1"/>
      <w:r w:rsidR="006643ED" w:rsidRPr="006643ED">
        <w:rPr>
          <w:rFonts w:ascii="仿宋" w:eastAsia="仿宋" w:hAnsi="仿宋" w:cs="仿宋" w:hint="eastAsia"/>
          <w:sz w:val="32"/>
          <w:szCs w:val="32"/>
        </w:rPr>
        <w:t>录取资格，责任由考生自己承担，缺额不再增补。</w:t>
      </w:r>
      <w:r w:rsidRPr="00485B66">
        <w:rPr>
          <w:rFonts w:ascii="仿宋" w:eastAsia="仿宋" w:hAnsi="仿宋" w:cs="仿宋" w:hint="eastAsia"/>
          <w:sz w:val="32"/>
          <w:szCs w:val="32"/>
        </w:rPr>
        <w:t>三年后</w:t>
      </w:r>
      <w:r w:rsidR="0005607B">
        <w:rPr>
          <w:rFonts w:ascii="仿宋" w:eastAsia="仿宋" w:hAnsi="仿宋" w:cs="仿宋" w:hint="eastAsia"/>
          <w:sz w:val="32"/>
          <w:szCs w:val="32"/>
        </w:rPr>
        <w:t>计划</w:t>
      </w:r>
      <w:r w:rsidRPr="00485B66">
        <w:rPr>
          <w:rFonts w:ascii="仿宋" w:eastAsia="仿宋" w:hAnsi="仿宋" w:cs="仿宋" w:hint="eastAsia"/>
          <w:sz w:val="32"/>
          <w:szCs w:val="32"/>
        </w:rPr>
        <w:t>升入绍兴文理学院的学生须参加中职升学“文化素质+职业技能”全省统一考试，</w:t>
      </w:r>
      <w:r w:rsidRPr="00485B66">
        <w:rPr>
          <w:rFonts w:ascii="仿宋" w:eastAsia="仿宋" w:hAnsi="仿宋" w:cs="仿宋" w:hint="eastAsia"/>
          <w:sz w:val="32"/>
          <w:szCs w:val="32"/>
          <w:lang w:eastAsia="zh-Hans"/>
        </w:rPr>
        <w:t>成绩</w:t>
      </w:r>
      <w:r w:rsidRPr="00485B66">
        <w:rPr>
          <w:rFonts w:ascii="仿宋" w:eastAsia="仿宋" w:hAnsi="仿宋" w:cs="仿宋" w:hint="eastAsia"/>
          <w:sz w:val="32"/>
          <w:szCs w:val="32"/>
        </w:rPr>
        <w:t>上线</w:t>
      </w:r>
      <w:r w:rsidRPr="00485B66">
        <w:rPr>
          <w:rFonts w:ascii="仿宋" w:eastAsia="仿宋" w:hAnsi="仿宋" w:cs="仿宋" w:hint="eastAsia"/>
          <w:sz w:val="32"/>
          <w:szCs w:val="32"/>
          <w:lang w:eastAsia="zh-Hans"/>
        </w:rPr>
        <w:t>，</w:t>
      </w:r>
      <w:r w:rsidRPr="00485B66">
        <w:rPr>
          <w:rFonts w:ascii="仿宋" w:eastAsia="仿宋" w:hAnsi="仿宋" w:cs="仿宋" w:hint="eastAsia"/>
          <w:sz w:val="32"/>
          <w:szCs w:val="32"/>
        </w:rPr>
        <w:t>且</w:t>
      </w:r>
      <w:r w:rsidRPr="00485B66">
        <w:rPr>
          <w:rFonts w:ascii="仿宋" w:eastAsia="仿宋" w:hAnsi="仿宋" w:cs="仿宋" w:hint="eastAsia"/>
          <w:sz w:val="32"/>
          <w:szCs w:val="32"/>
          <w:lang w:eastAsia="zh-Hans"/>
        </w:rPr>
        <w:t>身体条件</w:t>
      </w:r>
      <w:r w:rsidRPr="00485B66">
        <w:rPr>
          <w:rFonts w:ascii="仿宋" w:eastAsia="仿宋" w:hAnsi="仿宋" w:cs="仿宋" w:hint="eastAsia"/>
          <w:sz w:val="32"/>
          <w:szCs w:val="32"/>
        </w:rPr>
        <w:t>符合《普通高等学校招生体检工作指导意见》</w:t>
      </w:r>
      <w:r w:rsidR="00EE57D1">
        <w:rPr>
          <w:rFonts w:ascii="仿宋" w:eastAsia="仿宋" w:hAnsi="仿宋" w:cs="仿宋" w:hint="eastAsia"/>
          <w:sz w:val="32"/>
          <w:szCs w:val="32"/>
        </w:rPr>
        <w:t>要求</w:t>
      </w:r>
      <w:r w:rsidRPr="00485B66">
        <w:rPr>
          <w:rFonts w:ascii="仿宋" w:eastAsia="仿宋" w:hAnsi="仿宋" w:cs="仿宋" w:hint="eastAsia"/>
          <w:sz w:val="32"/>
          <w:szCs w:val="32"/>
          <w:lang w:eastAsia="zh-Hans"/>
        </w:rPr>
        <w:t>者</w:t>
      </w:r>
      <w:r w:rsidRPr="00485B66">
        <w:rPr>
          <w:rFonts w:ascii="仿宋" w:eastAsia="仿宋" w:hAnsi="仿宋" w:cs="仿宋" w:hint="eastAsia"/>
          <w:sz w:val="32"/>
          <w:szCs w:val="32"/>
        </w:rPr>
        <w:t>方可录取。</w:t>
      </w:r>
    </w:p>
    <w:p w:rsidR="00274257" w:rsidRDefault="000D6DE2">
      <w:pPr>
        <w:spacing w:after="0"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4.学籍管理</w:t>
      </w:r>
    </w:p>
    <w:p w:rsidR="00274257" w:rsidRDefault="000D6DE2">
      <w:pPr>
        <w:spacing w:after="0" w:line="360" w:lineRule="auto"/>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中</w:t>
      </w:r>
      <w:proofErr w:type="gramStart"/>
      <w:r>
        <w:rPr>
          <w:rFonts w:ascii="仿宋" w:eastAsia="仿宋" w:hAnsi="仿宋" w:cs="仿宋" w:hint="eastAsia"/>
          <w:color w:val="000000"/>
          <w:sz w:val="32"/>
          <w:szCs w:val="32"/>
          <w:shd w:val="clear" w:color="auto" w:fill="FFFFFF"/>
        </w:rPr>
        <w:t>职阶段</w:t>
      </w:r>
      <w:proofErr w:type="gramEnd"/>
      <w:r>
        <w:rPr>
          <w:rFonts w:ascii="仿宋" w:eastAsia="仿宋" w:hAnsi="仿宋" w:cs="仿宋" w:hint="eastAsia"/>
          <w:color w:val="000000"/>
          <w:sz w:val="32"/>
          <w:szCs w:val="32"/>
          <w:shd w:val="clear" w:color="auto" w:fill="FFFFFF"/>
        </w:rPr>
        <w:t>按照《浙江省中等职业学校学生学籍管理实施细则（试行）》进行中职学生学籍管理；升入本科高校的学生按照《普通高等学校学生管理规定》进行高校学籍管理。未升入本科高校的学生，但达到中</w:t>
      </w:r>
      <w:proofErr w:type="gramStart"/>
      <w:r>
        <w:rPr>
          <w:rFonts w:ascii="仿宋" w:eastAsia="仿宋" w:hAnsi="仿宋" w:cs="仿宋" w:hint="eastAsia"/>
          <w:color w:val="000000"/>
          <w:sz w:val="32"/>
          <w:szCs w:val="32"/>
          <w:shd w:val="clear" w:color="auto" w:fill="FFFFFF"/>
        </w:rPr>
        <w:t>职毕业</w:t>
      </w:r>
      <w:proofErr w:type="gramEnd"/>
      <w:r>
        <w:rPr>
          <w:rFonts w:ascii="仿宋" w:eastAsia="仿宋" w:hAnsi="仿宋" w:cs="仿宋" w:hint="eastAsia"/>
          <w:color w:val="000000"/>
          <w:sz w:val="32"/>
          <w:szCs w:val="32"/>
          <w:shd w:val="clear" w:color="auto" w:fill="FFFFFF"/>
        </w:rPr>
        <w:t>水平的，颁发中职毕业证书。</w:t>
      </w:r>
    </w:p>
    <w:p w:rsidR="00274257" w:rsidRDefault="000D6DE2">
      <w:pPr>
        <w:spacing w:after="0"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5.学费情况</w:t>
      </w:r>
    </w:p>
    <w:p w:rsidR="00274257" w:rsidRDefault="000D6DE2">
      <w:pPr>
        <w:spacing w:after="0" w:line="360" w:lineRule="auto"/>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中</w:t>
      </w:r>
      <w:proofErr w:type="gramStart"/>
      <w:r>
        <w:rPr>
          <w:rFonts w:ascii="仿宋" w:eastAsia="仿宋" w:hAnsi="仿宋" w:cs="仿宋" w:hint="eastAsia"/>
          <w:color w:val="000000"/>
          <w:sz w:val="32"/>
          <w:szCs w:val="32"/>
          <w:shd w:val="clear" w:color="auto" w:fill="FFFFFF"/>
        </w:rPr>
        <w:t>职阶段免</w:t>
      </w:r>
      <w:proofErr w:type="gramEnd"/>
      <w:r>
        <w:rPr>
          <w:rFonts w:ascii="仿宋" w:eastAsia="仿宋" w:hAnsi="仿宋" w:cs="仿宋" w:hint="eastAsia"/>
          <w:color w:val="000000"/>
          <w:sz w:val="32"/>
          <w:szCs w:val="32"/>
          <w:shd w:val="clear" w:color="auto" w:fill="FFFFFF"/>
        </w:rPr>
        <w:t>学费，本科阶段学费按照绍兴文理学院规定收取。</w:t>
      </w:r>
    </w:p>
    <w:p w:rsidR="00274257" w:rsidRDefault="00274257">
      <w:pPr>
        <w:spacing w:after="0" w:line="360" w:lineRule="auto"/>
        <w:ind w:firstLineChars="200" w:firstLine="643"/>
        <w:rPr>
          <w:rFonts w:ascii="仿宋" w:eastAsia="仿宋" w:hAnsi="仿宋" w:cs="仿宋"/>
          <w:b/>
          <w:bCs/>
          <w:sz w:val="32"/>
          <w:szCs w:val="32"/>
        </w:rPr>
      </w:pPr>
    </w:p>
    <w:p w:rsidR="00274257" w:rsidRDefault="000D6DE2">
      <w:pPr>
        <w:spacing w:after="0"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四、联系方式</w:t>
      </w:r>
      <w:bookmarkEnd w:id="0"/>
    </w:p>
    <w:p w:rsidR="00274257" w:rsidRDefault="000D6DE2">
      <w:pPr>
        <w:spacing w:after="0" w:line="360" w:lineRule="auto"/>
        <w:jc w:val="center"/>
        <w:rPr>
          <w:rFonts w:ascii="仿宋" w:eastAsia="仿宋" w:hAnsi="仿宋" w:cs="仿宋"/>
          <w:b/>
          <w:sz w:val="28"/>
          <w:szCs w:val="28"/>
        </w:rPr>
      </w:pPr>
      <w:r>
        <w:rPr>
          <w:rFonts w:ascii="仿宋" w:eastAsia="仿宋" w:hAnsi="仿宋" w:cs="仿宋" w:hint="eastAsia"/>
          <w:b/>
          <w:noProof/>
          <w:sz w:val="28"/>
          <w:szCs w:val="28"/>
        </w:rPr>
        <w:drawing>
          <wp:anchor distT="0" distB="0" distL="114300" distR="114300" simplePos="0" relativeHeight="251659264" behindDoc="0" locked="0" layoutInCell="1" allowOverlap="1">
            <wp:simplePos x="0" y="0"/>
            <wp:positionH relativeFrom="column">
              <wp:posOffset>213995</wp:posOffset>
            </wp:positionH>
            <wp:positionV relativeFrom="paragraph">
              <wp:posOffset>478790</wp:posOffset>
            </wp:positionV>
            <wp:extent cx="962025" cy="914400"/>
            <wp:effectExtent l="19050" t="0" r="9525" b="0"/>
            <wp:wrapSquare wrapText="bothSides"/>
            <wp:docPr id="1" name="图片 0" descr="中专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中专二维码.jpg"/>
                    <pic:cNvPicPr>
                      <a:picLocks noChangeAspect="1" noChangeArrowheads="1"/>
                    </pic:cNvPicPr>
                  </pic:nvPicPr>
                  <pic:blipFill>
                    <a:blip r:embed="rId7" cstate="print"/>
                    <a:srcRect/>
                    <a:stretch>
                      <a:fillRect/>
                    </a:stretch>
                  </pic:blipFill>
                  <pic:spPr>
                    <a:xfrm>
                      <a:off x="0" y="0"/>
                      <a:ext cx="962025" cy="914400"/>
                    </a:xfrm>
                    <a:prstGeom prst="rect">
                      <a:avLst/>
                    </a:prstGeom>
                    <a:noFill/>
                    <a:ln w="9525">
                      <a:noFill/>
                      <a:miter lim="800000"/>
                      <a:headEnd/>
                      <a:tailEnd/>
                    </a:ln>
                  </pic:spPr>
                </pic:pic>
              </a:graphicData>
            </a:graphic>
          </wp:anchor>
        </w:drawing>
      </w:r>
      <w:r>
        <w:rPr>
          <w:rFonts w:ascii="仿宋" w:eastAsia="仿宋" w:hAnsi="仿宋" w:cs="仿宋" w:hint="eastAsia"/>
          <w:b/>
          <w:sz w:val="28"/>
          <w:szCs w:val="28"/>
        </w:rPr>
        <w:t xml:space="preserve">  </w:t>
      </w:r>
    </w:p>
    <w:p w:rsidR="00274257" w:rsidRDefault="000D6DE2">
      <w:pPr>
        <w:spacing w:after="0" w:line="360" w:lineRule="auto"/>
        <w:rPr>
          <w:rFonts w:ascii="仿宋" w:eastAsia="仿宋" w:hAnsi="仿宋" w:cs="仿宋"/>
          <w:sz w:val="32"/>
          <w:szCs w:val="32"/>
        </w:rPr>
      </w:pPr>
      <w:r>
        <w:rPr>
          <w:rFonts w:ascii="仿宋" w:eastAsia="仿宋" w:hAnsi="仿宋" w:cs="仿宋" w:hint="eastAsia"/>
          <w:sz w:val="32"/>
          <w:szCs w:val="32"/>
        </w:rPr>
        <w:t>学校网址：http:// www.sxzz.cn </w:t>
      </w:r>
      <w:r>
        <w:rPr>
          <w:rFonts w:ascii="仿宋" w:eastAsia="仿宋" w:hAnsi="仿宋" w:cs="仿宋" w:hint="eastAsia"/>
          <w:sz w:val="32"/>
          <w:szCs w:val="32"/>
        </w:rPr>
        <w:br/>
        <w:t>学校地址：绍兴市越城区城南众香路901号(高速      公路“绍兴南”出口300米)</w:t>
      </w:r>
      <w:r>
        <w:rPr>
          <w:rFonts w:ascii="仿宋" w:eastAsia="仿宋" w:hAnsi="仿宋" w:cs="仿宋" w:hint="eastAsia"/>
          <w:sz w:val="32"/>
          <w:szCs w:val="32"/>
        </w:rPr>
        <w:br/>
        <w:t xml:space="preserve">             </w:t>
      </w:r>
      <w:proofErr w:type="gramStart"/>
      <w:r>
        <w:rPr>
          <w:rFonts w:ascii="仿宋" w:eastAsia="仿宋" w:hAnsi="仿宋" w:cs="仿宋" w:hint="eastAsia"/>
          <w:sz w:val="32"/>
          <w:szCs w:val="32"/>
        </w:rPr>
        <w:t>微信公众号</w:t>
      </w:r>
      <w:proofErr w:type="gramEnd"/>
      <w:r>
        <w:rPr>
          <w:rFonts w:ascii="仿宋" w:eastAsia="仿宋" w:hAnsi="仿宋" w:cs="仿宋" w:hint="eastAsia"/>
          <w:sz w:val="32"/>
          <w:szCs w:val="32"/>
        </w:rPr>
        <w:t>：sxzz1985</w:t>
      </w:r>
    </w:p>
    <w:p w:rsidR="00274257" w:rsidRDefault="000D6DE2">
      <w:pPr>
        <w:ind w:firstLineChars="200" w:firstLine="640"/>
        <w:rPr>
          <w:rFonts w:ascii="宋体" w:eastAsia="宋体" w:hAnsi="宋体"/>
          <w:sz w:val="28"/>
          <w:szCs w:val="28"/>
        </w:rPr>
      </w:pPr>
      <w:r>
        <w:rPr>
          <w:rFonts w:ascii="仿宋" w:eastAsia="仿宋" w:hAnsi="仿宋" w:cs="仿宋" w:hint="eastAsia"/>
          <w:sz w:val="32"/>
          <w:szCs w:val="32"/>
        </w:rPr>
        <w:t>咨询热线：0575-88589115   0575-88589116（李老师）</w:t>
      </w:r>
    </w:p>
    <w:p w:rsidR="00274257" w:rsidRDefault="00274257">
      <w:pPr>
        <w:spacing w:line="220" w:lineRule="atLeast"/>
      </w:pPr>
    </w:p>
    <w:sectPr w:rsidR="00274257">
      <w:head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F68" w:rsidRDefault="00C82F68">
      <w:pPr>
        <w:spacing w:after="0"/>
      </w:pPr>
      <w:r>
        <w:separator/>
      </w:r>
    </w:p>
  </w:endnote>
  <w:endnote w:type="continuationSeparator" w:id="0">
    <w:p w:rsidR="00C82F68" w:rsidRDefault="00C82F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F68" w:rsidRDefault="00C82F68">
      <w:pPr>
        <w:spacing w:after="0"/>
      </w:pPr>
      <w:r>
        <w:separator/>
      </w:r>
    </w:p>
  </w:footnote>
  <w:footnote w:type="continuationSeparator" w:id="0">
    <w:p w:rsidR="00C82F68" w:rsidRDefault="00C82F6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57" w:rsidRDefault="00274257">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
  <w:rsids>
    <w:rsidRoot w:val="00D31D50"/>
    <w:rsid w:val="F5EF40CF"/>
    <w:rsid w:val="000446C6"/>
    <w:rsid w:val="0005607B"/>
    <w:rsid w:val="000D6DE2"/>
    <w:rsid w:val="00106A9C"/>
    <w:rsid w:val="00122C45"/>
    <w:rsid w:val="001479FB"/>
    <w:rsid w:val="001D0D66"/>
    <w:rsid w:val="00213256"/>
    <w:rsid w:val="00274257"/>
    <w:rsid w:val="00276B3F"/>
    <w:rsid w:val="00292185"/>
    <w:rsid w:val="00323B43"/>
    <w:rsid w:val="00325BF7"/>
    <w:rsid w:val="003B6239"/>
    <w:rsid w:val="003D37D8"/>
    <w:rsid w:val="00426133"/>
    <w:rsid w:val="004358AB"/>
    <w:rsid w:val="00464A8F"/>
    <w:rsid w:val="00485B66"/>
    <w:rsid w:val="004B6721"/>
    <w:rsid w:val="004D49DA"/>
    <w:rsid w:val="00535FFA"/>
    <w:rsid w:val="0056664F"/>
    <w:rsid w:val="005803FA"/>
    <w:rsid w:val="005A55A7"/>
    <w:rsid w:val="005C190B"/>
    <w:rsid w:val="00640F5A"/>
    <w:rsid w:val="006643ED"/>
    <w:rsid w:val="006B18D0"/>
    <w:rsid w:val="00736863"/>
    <w:rsid w:val="00762A6F"/>
    <w:rsid w:val="00802C4A"/>
    <w:rsid w:val="00816A6C"/>
    <w:rsid w:val="00834695"/>
    <w:rsid w:val="00850279"/>
    <w:rsid w:val="00856FEC"/>
    <w:rsid w:val="008B49B8"/>
    <w:rsid w:val="008B7726"/>
    <w:rsid w:val="00934D4F"/>
    <w:rsid w:val="00961D14"/>
    <w:rsid w:val="00973858"/>
    <w:rsid w:val="0097461B"/>
    <w:rsid w:val="009D375F"/>
    <w:rsid w:val="00A6784D"/>
    <w:rsid w:val="00A827CF"/>
    <w:rsid w:val="00B3162D"/>
    <w:rsid w:val="00B90603"/>
    <w:rsid w:val="00BF3F62"/>
    <w:rsid w:val="00C26AE6"/>
    <w:rsid w:val="00C82F68"/>
    <w:rsid w:val="00D16269"/>
    <w:rsid w:val="00D31D50"/>
    <w:rsid w:val="00D3286B"/>
    <w:rsid w:val="00D66D87"/>
    <w:rsid w:val="00D708AD"/>
    <w:rsid w:val="00E03E7F"/>
    <w:rsid w:val="00E6240E"/>
    <w:rsid w:val="00E7271E"/>
    <w:rsid w:val="00EE57D1"/>
    <w:rsid w:val="00F50B73"/>
    <w:rsid w:val="00F70425"/>
    <w:rsid w:val="13224900"/>
    <w:rsid w:val="1AEE2232"/>
    <w:rsid w:val="245E5688"/>
    <w:rsid w:val="2BDB5261"/>
    <w:rsid w:val="44244F6B"/>
    <w:rsid w:val="59ED07AB"/>
    <w:rsid w:val="5D6F702A"/>
    <w:rsid w:val="68F47F73"/>
    <w:rsid w:val="6AEB17CD"/>
    <w:rsid w:val="6F373DE4"/>
    <w:rsid w:val="7A721A4A"/>
    <w:rsid w:val="7BBB6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1B1C8C5-37B6-4693-BC4E-8CBBFF38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pPr>
      <w:widowControl w:val="0"/>
      <w:adjustRightInd/>
      <w:snapToGrid/>
      <w:spacing w:after="0" w:line="400" w:lineRule="exact"/>
      <w:jc w:val="both"/>
    </w:pPr>
    <w:rPr>
      <w:rFonts w:ascii="Times New Roman" w:eastAsia="宋体" w:hAnsi="Times New Roman" w:cs="Times New Roman"/>
      <w:kern w:val="2"/>
      <w:sz w:val="28"/>
      <w:szCs w:val="24"/>
    </w:rPr>
  </w:style>
  <w:style w:type="paragraph" w:styleId="a5">
    <w:name w:val="footer"/>
    <w:basedOn w:val="a"/>
    <w:link w:val="a6"/>
    <w:uiPriority w:val="99"/>
    <w:unhideWhenUsed/>
    <w:qFormat/>
    <w:pPr>
      <w:tabs>
        <w:tab w:val="center" w:pos="4153"/>
        <w:tab w:val="right" w:pos="8306"/>
      </w:tabs>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jc w:val="center"/>
    </w:pPr>
    <w:rPr>
      <w:sz w:val="18"/>
      <w:szCs w:val="18"/>
    </w:rPr>
  </w:style>
  <w:style w:type="character" w:customStyle="1" w:styleId="a8">
    <w:name w:val="页眉 字符"/>
    <w:basedOn w:val="a0"/>
    <w:link w:val="a7"/>
    <w:uiPriority w:val="99"/>
    <w:qFormat/>
    <w:rPr>
      <w:rFonts w:ascii="Tahoma" w:hAnsi="Tahoma"/>
      <w:sz w:val="18"/>
      <w:szCs w:val="18"/>
    </w:rPr>
  </w:style>
  <w:style w:type="character" w:customStyle="1" w:styleId="a6">
    <w:name w:val="页脚 字符"/>
    <w:basedOn w:val="a0"/>
    <w:link w:val="a5"/>
    <w:uiPriority w:val="99"/>
    <w:qFormat/>
    <w:rPr>
      <w:rFonts w:ascii="Tahoma" w:hAnsi="Tahoma"/>
      <w:sz w:val="18"/>
      <w:szCs w:val="18"/>
    </w:rPr>
  </w:style>
  <w:style w:type="character" w:customStyle="1" w:styleId="a4">
    <w:name w:val="正文文本 字符"/>
    <w:basedOn w:val="a0"/>
    <w:link w:val="a3"/>
    <w:semiHidden/>
    <w:qFormat/>
    <w:rPr>
      <w:rFonts w:ascii="Times New Roman" w:eastAsia="宋体" w:hAnsi="Times New Roman" w:cs="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冯海燕</cp:lastModifiedBy>
  <cp:revision>25</cp:revision>
  <dcterms:created xsi:type="dcterms:W3CDTF">2008-09-12T01:20:00Z</dcterms:created>
  <dcterms:modified xsi:type="dcterms:W3CDTF">2022-04-29T01:53:00Z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DFDCD02D3AE44BB6B41DB08052E1D9B3</vt:lpwstr>
  </property>
</Properties>
</file>