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left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color w:val="000000" w:themeColor="text1"/>
          <w:sz w:val="32"/>
          <w:szCs w:val="32"/>
        </w:rPr>
        <w:t>附件1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 w:themeColor="text1"/>
          <w:sz w:val="44"/>
          <w:szCs w:val="44"/>
        </w:rPr>
        <w:t>绍兴市中职高水平学校建设名单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3"/>
        <w:gridCol w:w="3830"/>
        <w:gridCol w:w="3623"/>
      </w:tblGrid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-20" w:right="-42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830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高水平学校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建设专业名称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pStyle w:val="1"/>
              <w:spacing w:line="500" w:lineRule="exact"/>
              <w:ind w:leftChars="-45" w:left="-94" w:rightChars="5" w:right="10"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绍兴市职业教育中心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数控应用技术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烹饪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pStyle w:val="1"/>
              <w:spacing w:line="500" w:lineRule="exact"/>
              <w:ind w:leftChars="-45" w:left="-94" w:rightChars="5" w:right="10"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绍兴市中等专业学校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建筑工程施工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机电技术应用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pStyle w:val="1"/>
              <w:spacing w:line="500" w:lineRule="exact"/>
              <w:ind w:leftChars="-45" w:left="-94" w:rightChars="5" w:right="10"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柯桥区职业教育中心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建筑工程施工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服装设计与工艺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pStyle w:val="1"/>
              <w:spacing w:line="500" w:lineRule="exact"/>
              <w:ind w:leftChars="-45" w:left="-94" w:rightChars="5" w:right="10"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上虞区职业中等专业学校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建筑工程施工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烹饪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pStyle w:val="1"/>
              <w:spacing w:line="500" w:lineRule="exact"/>
              <w:ind w:leftChars="-45" w:left="-94" w:rightChars="5" w:right="10" w:firstLineChars="0" w:firstLine="0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诸暨市职业教育中心</w:t>
            </w:r>
          </w:p>
        </w:tc>
        <w:tc>
          <w:tcPr>
            <w:tcW w:w="362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园林技术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汽车运用与维修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上虞区职业教育中心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电子商务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汽车运用与维修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新昌技师学院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数控技术应用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机械加工技术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绍兴财经旅游学校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园林技术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国际商务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诸暨技师学院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电子商务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机电技术应用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绍兴护士学校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护理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助产</w:t>
            </w:r>
          </w:p>
        </w:tc>
      </w:tr>
      <w:tr w:rsidR="00F27949" w:rsidTr="00535EF4">
        <w:tc>
          <w:tcPr>
            <w:tcW w:w="843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830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5" w:right="10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嵊州市中等职业技术学校</w:t>
            </w:r>
          </w:p>
        </w:tc>
        <w:tc>
          <w:tcPr>
            <w:tcW w:w="3623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机电技术应用</w:t>
            </w:r>
          </w:p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lef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中餐烹饪</w:t>
            </w:r>
          </w:p>
        </w:tc>
      </w:tr>
    </w:tbl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color w:val="000000" w:themeColor="text1"/>
          <w:sz w:val="32"/>
          <w:szCs w:val="32"/>
        </w:rPr>
        <w:lastRenderedPageBreak/>
        <w:t>附件2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 w:themeColor="text1"/>
          <w:sz w:val="44"/>
          <w:szCs w:val="44"/>
        </w:rPr>
        <w:t>绍兴市中职高水平专业建设名单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156"/>
        <w:gridCol w:w="3522"/>
        <w:gridCol w:w="3765"/>
      </w:tblGrid>
      <w:tr w:rsidR="00F27949" w:rsidTr="00535EF4">
        <w:tc>
          <w:tcPr>
            <w:tcW w:w="1156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-20" w:right="-42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522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学校</w:t>
            </w:r>
          </w:p>
        </w:tc>
        <w:tc>
          <w:tcPr>
            <w:tcW w:w="3765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建设专业名称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绍兴市中等专业学校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工程测量技术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10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 xml:space="preserve">2 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柯桥区职业教育中心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机电技术应用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上虞区职业中等专业学校</w:t>
            </w:r>
          </w:p>
        </w:tc>
        <w:tc>
          <w:tcPr>
            <w:tcW w:w="3765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机械加工技术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诸暨市职业教育中心</w:t>
            </w:r>
          </w:p>
        </w:tc>
        <w:tc>
          <w:tcPr>
            <w:tcW w:w="3765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幼儿保育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绍兴市职业教育中心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计算机网络技术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嵊州市职业教育中心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汽车运用与维修专业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嵊州市职业教育中心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民族工艺品设计与制作（木雕）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绍兴艺术学校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戏曲表演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绍兴艺术学校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音乐表演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  <w:t>0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绍兴市交通职业学校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汽车运用与维修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1</w:t>
            </w:r>
            <w:r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嵊州市越剧艺校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rPr>
                <w:rFonts w:ascii="仿宋_GB2312" w:eastAsia="仿宋_GB2312" w:cs="方正小标宋简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cs="方正小标宋简体" w:hint="eastAsia"/>
                <w:color w:val="000000" w:themeColor="text1"/>
                <w:sz w:val="30"/>
                <w:szCs w:val="30"/>
              </w:rPr>
              <w:t>戏曲表演（越剧方向）</w:t>
            </w:r>
          </w:p>
        </w:tc>
      </w:tr>
    </w:tbl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方正小标宋简体" w:hint="eastAsia"/>
          <w:color w:val="000000" w:themeColor="text1"/>
          <w:sz w:val="32"/>
          <w:szCs w:val="32"/>
        </w:rPr>
        <w:t>附件3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方正小标宋简体" w:hint="eastAsia"/>
          <w:color w:val="000000" w:themeColor="text1"/>
          <w:sz w:val="44"/>
          <w:szCs w:val="44"/>
        </w:rPr>
        <w:t>绍兴市高职高水平专业群建设名单</w:t>
      </w: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jc w:val="center"/>
        <w:rPr>
          <w:rFonts w:ascii="方正小标宋简体" w:eastAsia="方正小标宋简体" w:hAnsi="Times New Roman" w:cs="方正小标宋简体"/>
          <w:color w:val="000000" w:themeColor="text1"/>
          <w:sz w:val="44"/>
          <w:szCs w:val="4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156"/>
        <w:gridCol w:w="3522"/>
        <w:gridCol w:w="3765"/>
      </w:tblGrid>
      <w:tr w:rsidR="00F27949" w:rsidTr="00535EF4">
        <w:tc>
          <w:tcPr>
            <w:tcW w:w="1156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Chars="-20" w:right="-42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序号</w:t>
            </w:r>
          </w:p>
        </w:tc>
        <w:tc>
          <w:tcPr>
            <w:tcW w:w="3522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学校</w:t>
            </w:r>
          </w:p>
        </w:tc>
        <w:tc>
          <w:tcPr>
            <w:tcW w:w="3765" w:type="dxa"/>
          </w:tcPr>
          <w:p w:rsidR="00F27949" w:rsidRDefault="00F27949" w:rsidP="00535EF4">
            <w:pPr>
              <w:overflowPunct w:val="0"/>
              <w:adjustRightInd w:val="0"/>
              <w:snapToGrid w:val="0"/>
              <w:spacing w:line="500" w:lineRule="exact"/>
              <w:ind w:right="64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0"/>
                <w:szCs w:val="30"/>
              </w:rPr>
              <w:t>建设专业群名称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</w:t>
            </w:r>
          </w:p>
        </w:tc>
        <w:tc>
          <w:tcPr>
            <w:tcW w:w="3522" w:type="dxa"/>
            <w:vMerge w:val="restart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浙江工业职业技术学院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大数据与会计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2</w:t>
            </w:r>
          </w:p>
        </w:tc>
        <w:tc>
          <w:tcPr>
            <w:tcW w:w="3522" w:type="dxa"/>
            <w:vMerge/>
            <w:vAlign w:val="center"/>
          </w:tcPr>
          <w:p w:rsidR="00F27949" w:rsidRDefault="00F27949" w:rsidP="00535EF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新能源汽车技术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3</w:t>
            </w:r>
          </w:p>
        </w:tc>
        <w:tc>
          <w:tcPr>
            <w:tcW w:w="3522" w:type="dxa"/>
            <w:vMerge/>
            <w:vAlign w:val="center"/>
          </w:tcPr>
          <w:p w:rsidR="00F27949" w:rsidRDefault="00F27949" w:rsidP="00535EF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现代纺织技术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4</w:t>
            </w:r>
          </w:p>
        </w:tc>
        <w:tc>
          <w:tcPr>
            <w:tcW w:w="3522" w:type="dxa"/>
            <w:vMerge w:val="restart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绍兴职业技术学院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工业机器人技术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5</w:t>
            </w:r>
          </w:p>
        </w:tc>
        <w:tc>
          <w:tcPr>
            <w:tcW w:w="3522" w:type="dxa"/>
            <w:vMerge/>
            <w:vAlign w:val="center"/>
          </w:tcPr>
          <w:p w:rsidR="00F27949" w:rsidRDefault="00F27949" w:rsidP="00535EF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护理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6</w:t>
            </w:r>
          </w:p>
        </w:tc>
        <w:tc>
          <w:tcPr>
            <w:tcW w:w="3522" w:type="dxa"/>
            <w:vMerge w:val="restart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浙江邮电职业技术学院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电商快递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7</w:t>
            </w:r>
          </w:p>
        </w:tc>
        <w:tc>
          <w:tcPr>
            <w:tcW w:w="3522" w:type="dxa"/>
            <w:vMerge/>
            <w:vAlign w:val="center"/>
          </w:tcPr>
          <w:p w:rsidR="00F27949" w:rsidRDefault="00F27949" w:rsidP="00535EF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人工智能技术应用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8</w:t>
            </w:r>
          </w:p>
        </w:tc>
        <w:tc>
          <w:tcPr>
            <w:tcW w:w="3522" w:type="dxa"/>
            <w:vMerge w:val="restart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浙江农业商贸职业学院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烹饪工艺与营养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9</w:t>
            </w:r>
          </w:p>
        </w:tc>
        <w:tc>
          <w:tcPr>
            <w:tcW w:w="3522" w:type="dxa"/>
            <w:vMerge/>
            <w:vAlign w:val="center"/>
          </w:tcPr>
          <w:p w:rsidR="00F27949" w:rsidRDefault="00F27949" w:rsidP="00535EF4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财富管理</w:t>
            </w:r>
          </w:p>
        </w:tc>
      </w:tr>
      <w:tr w:rsidR="00F27949" w:rsidTr="00535EF4">
        <w:tc>
          <w:tcPr>
            <w:tcW w:w="1156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10</w:t>
            </w:r>
          </w:p>
        </w:tc>
        <w:tc>
          <w:tcPr>
            <w:tcW w:w="3522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浙江建设职业技术学院上虞校区</w:t>
            </w:r>
          </w:p>
        </w:tc>
        <w:tc>
          <w:tcPr>
            <w:tcW w:w="3765" w:type="dxa"/>
            <w:vAlign w:val="center"/>
          </w:tcPr>
          <w:p w:rsidR="00F27949" w:rsidRDefault="00F27949" w:rsidP="00535EF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  <w:lang w:bidi="ar"/>
              </w:rPr>
              <w:t>建筑装饰古建工程技术</w:t>
            </w:r>
          </w:p>
        </w:tc>
      </w:tr>
    </w:tbl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F27949" w:rsidRDefault="00F27949" w:rsidP="00F27949">
      <w:pPr>
        <w:overflowPunct w:val="0"/>
        <w:adjustRightInd w:val="0"/>
        <w:snapToGrid w:val="0"/>
        <w:spacing w:line="580" w:lineRule="exact"/>
        <w:ind w:right="640"/>
        <w:rPr>
          <w:rFonts w:ascii="仿宋_GB2312" w:eastAsia="仿宋_GB2312" w:hAnsi="Times New Roman" w:cs="方正小标宋简体"/>
          <w:color w:val="000000" w:themeColor="text1"/>
          <w:sz w:val="32"/>
          <w:szCs w:val="32"/>
        </w:rPr>
      </w:pPr>
    </w:p>
    <w:p w:rsidR="00A453B9" w:rsidRPr="00F27949" w:rsidRDefault="00A453B9">
      <w:bookmarkStart w:id="0" w:name="_GoBack"/>
      <w:bookmarkEnd w:id="0"/>
    </w:p>
    <w:sectPr w:rsidR="00A453B9" w:rsidRPr="00F279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94" w:rsidRDefault="009B4F94" w:rsidP="00F27949">
      <w:r>
        <w:separator/>
      </w:r>
    </w:p>
  </w:endnote>
  <w:endnote w:type="continuationSeparator" w:id="0">
    <w:p w:rsidR="009B4F94" w:rsidRDefault="009B4F94" w:rsidP="00F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94" w:rsidRDefault="009B4F94" w:rsidP="00F27949">
      <w:r>
        <w:separator/>
      </w:r>
    </w:p>
  </w:footnote>
  <w:footnote w:type="continuationSeparator" w:id="0">
    <w:p w:rsidR="009B4F94" w:rsidRDefault="009B4F94" w:rsidP="00F2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5"/>
    <w:rsid w:val="006A1E85"/>
    <w:rsid w:val="009B4F94"/>
    <w:rsid w:val="00A453B9"/>
    <w:rsid w:val="00F2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7DA76-0BBE-4EC0-9E54-67FA2B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79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7949"/>
    <w:rPr>
      <w:sz w:val="18"/>
      <w:szCs w:val="18"/>
    </w:rPr>
  </w:style>
  <w:style w:type="table" w:styleId="a7">
    <w:name w:val="Table Grid"/>
    <w:basedOn w:val="a1"/>
    <w:uiPriority w:val="39"/>
    <w:qFormat/>
    <w:rsid w:val="00F2794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F279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395</Characters>
  <Application>Microsoft Office Word</Application>
  <DocSecurity>0</DocSecurity>
  <Lines>39</Lines>
  <Paragraphs>17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冯海燕</dc:creator>
  <cp:keywords/>
  <dc:description/>
  <cp:lastModifiedBy>冯海燕</cp:lastModifiedBy>
  <cp:revision>2</cp:revision>
  <dcterms:created xsi:type="dcterms:W3CDTF">2021-09-30T07:04:00Z</dcterms:created>
  <dcterms:modified xsi:type="dcterms:W3CDTF">2021-09-30T07:04:00Z</dcterms:modified>
</cp:coreProperties>
</file>